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4"/>
          <w:rFonts w:hint="eastAsia" w:ascii="方正小标宋简体" w:hAnsi="方正小标宋简体" w:eastAsia="方正小标宋简体" w:cs="方正小标宋简体"/>
          <w:b w:val="0"/>
          <w:bCs/>
          <w:color w:val="auto"/>
          <w:sz w:val="44"/>
          <w:szCs w:val="44"/>
        </w:rPr>
      </w:pPr>
      <w:r>
        <w:rPr>
          <w:rStyle w:val="14"/>
          <w:rFonts w:hint="eastAsia" w:ascii="方正小标宋简体" w:hAnsi="方正小标宋简体" w:eastAsia="方正小标宋简体" w:cs="方正小标宋简体"/>
          <w:b w:val="0"/>
          <w:bCs/>
          <w:color w:val="auto"/>
          <w:sz w:val="44"/>
          <w:szCs w:val="44"/>
          <w:lang w:eastAsia="zh-CN"/>
        </w:rPr>
        <w:t>翔安区</w:t>
      </w:r>
      <w:r>
        <w:rPr>
          <w:rStyle w:val="14"/>
          <w:rFonts w:hint="eastAsia" w:ascii="方正小标宋简体" w:hAnsi="方正小标宋简体" w:eastAsia="方正小标宋简体" w:cs="方正小标宋简体"/>
          <w:b w:val="0"/>
          <w:bCs/>
          <w:color w:val="auto"/>
          <w:sz w:val="44"/>
          <w:szCs w:val="44"/>
        </w:rPr>
        <w:t>烟花爆竹经营</w:t>
      </w:r>
      <w:r>
        <w:rPr>
          <w:rStyle w:val="14"/>
          <w:rFonts w:hint="default" w:ascii="方正小标宋简体" w:hAnsi="方正小标宋简体" w:eastAsia="方正小标宋简体" w:cs="方正小标宋简体"/>
          <w:b w:val="0"/>
          <w:bCs/>
          <w:color w:val="auto"/>
          <w:sz w:val="44"/>
          <w:szCs w:val="44"/>
          <w:lang w:val="en-US"/>
        </w:rPr>
        <w:t>(</w:t>
      </w:r>
      <w:r>
        <w:rPr>
          <w:rStyle w:val="14"/>
          <w:rFonts w:hint="eastAsia" w:ascii="方正小标宋简体" w:hAnsi="方正小标宋简体" w:eastAsia="方正小标宋简体" w:cs="方正小标宋简体"/>
          <w:b w:val="0"/>
          <w:bCs/>
          <w:color w:val="auto"/>
          <w:sz w:val="44"/>
          <w:szCs w:val="44"/>
        </w:rPr>
        <w:t>零售</w:t>
      </w:r>
      <w:r>
        <w:rPr>
          <w:rStyle w:val="14"/>
          <w:rFonts w:hint="default" w:ascii="方正小标宋简体" w:hAnsi="方正小标宋简体" w:eastAsia="方正小标宋简体" w:cs="方正小标宋简体"/>
          <w:b w:val="0"/>
          <w:bCs/>
          <w:color w:val="auto"/>
          <w:sz w:val="44"/>
          <w:szCs w:val="44"/>
          <w:lang w:val="en-US"/>
        </w:rPr>
        <w:t>)</w:t>
      </w:r>
      <w:r>
        <w:rPr>
          <w:rStyle w:val="14"/>
          <w:rFonts w:hint="eastAsia" w:ascii="方正小标宋简体" w:hAnsi="方正小标宋简体" w:eastAsia="方正小标宋简体" w:cs="方正小标宋简体"/>
          <w:b w:val="0"/>
          <w:bCs/>
          <w:color w:val="auto"/>
          <w:sz w:val="44"/>
          <w:szCs w:val="44"/>
        </w:rPr>
        <w:t>布点规划方案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4"/>
          <w:rFonts w:hint="eastAsia" w:ascii="仿宋_GB2312" w:hAnsi="仿宋_GB2312" w:eastAsia="仿宋_GB2312" w:cs="仿宋_GB2312"/>
          <w:b w:val="0"/>
          <w:bCs/>
          <w:color w:val="auto"/>
          <w:sz w:val="32"/>
          <w:szCs w:val="32"/>
          <w:lang w:eastAsia="zh-CN"/>
        </w:rPr>
      </w:pPr>
      <w:r>
        <w:rPr>
          <w:rStyle w:val="14"/>
          <w:rFonts w:hint="eastAsia" w:ascii="仿宋_GB2312" w:hAnsi="仿宋_GB2312" w:eastAsia="仿宋_GB2312" w:cs="仿宋_GB2312"/>
          <w:b w:val="0"/>
          <w:bCs/>
          <w:color w:val="auto"/>
          <w:sz w:val="32"/>
          <w:szCs w:val="32"/>
          <w:lang w:eastAsia="zh-CN"/>
        </w:rPr>
        <w:t>（征求意见稿）</w:t>
      </w:r>
    </w:p>
    <w:p>
      <w:pPr>
        <w:pStyle w:val="2"/>
        <w:rPr>
          <w:rFonts w:hint="eastAsia"/>
          <w:lang w:eastAsia="zh-CN"/>
        </w:rPr>
      </w:pP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规范我区烟花爆竹经营安全条件，提高公共安全保障能力，根据《烟花爆竹安全管理条例》（国务院令第455号）、《烟花爆竹经营许可实施办法》（原国家安全监管总局令第65号）、《住房和城乡建设部等15部门印发&lt;关于加强经营性自建房安全管理的通知&gt;》（建村〔2023〕18号）、《福建省住房和城乡建设厅等16部门关于加强经营性自建房安全管理的通知》（闽建安〔2023〕11号）、《厦门市住房和建设局等18部门印发&lt;关于加强经营性自建房安全管理的通知&gt;》（厦住建房安〔2024〕1号）、《福建省房屋安全鉴定活动管理办法》（闽建〔2024〕3号）、《厦门市翔安区人民政府关于在部分区域禁止燃放烟花爆竹的公告》、《烟花爆竹零售店（点）安全技术规范》（AQ4128-2019）等法规、规章、规范性文件、标准的规定和要求，结合我区部分街道行政区划调整的实际，重新制定本方案。</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一、指导思想</w:t>
      </w:r>
      <w:r>
        <w:rPr>
          <w:rFonts w:hint="eastAsia" w:ascii="黑体" w:hAnsi="黑体" w:eastAsia="黑体" w:cs="黑体"/>
          <w:color w:val="auto"/>
          <w:sz w:val="32"/>
          <w:szCs w:val="32"/>
        </w:rPr>
        <w:t xml:space="preserve"> </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ascii="Times New Roman" w:hAnsi="Times New Roman" w:eastAsia="仿宋_GB2312"/>
          <w:color w:val="auto"/>
          <w:sz w:val="32"/>
        </w:rPr>
      </w:pPr>
      <w:r>
        <w:rPr>
          <w:rFonts w:hint="eastAsia" w:ascii="Times New Roman" w:hAnsi="Times New Roman" w:eastAsia="仿宋_GB2312" w:cs="仿宋_GB2312"/>
          <w:color w:val="auto"/>
          <w:sz w:val="32"/>
          <w:szCs w:val="32"/>
          <w:lang w:val="en-US" w:eastAsia="zh-CN"/>
        </w:rPr>
        <w:t>以习近平新时代中国特色社会主义思想为指导，坚持人民至上、生命至上，落实</w:t>
      </w:r>
      <w:r>
        <w:rPr>
          <w:rFonts w:hint="default" w:ascii="Times New Roman" w:hAnsi="Times New Roman" w:eastAsia="仿宋_GB2312" w:cs="仿宋_GB2312"/>
          <w:color w:val="auto"/>
          <w:sz w:val="32"/>
          <w:szCs w:val="32"/>
          <w:lang w:val="en-US" w:eastAsia="zh-CN"/>
        </w:rPr>
        <w:t>“安全第一、预防为主、综合治理”的方针，</w:t>
      </w:r>
      <w:r>
        <w:rPr>
          <w:rFonts w:hint="eastAsia" w:ascii="Times New Roman" w:hAnsi="Times New Roman" w:eastAsia="仿宋_GB2312" w:cs="仿宋_GB2312"/>
          <w:color w:val="auto"/>
          <w:sz w:val="32"/>
          <w:szCs w:val="32"/>
          <w:lang w:val="en-US" w:eastAsia="zh-CN"/>
        </w:rPr>
        <w:t>促进安全生产责任落实，预防和减少事故发生，以高水平安全保障高质量发展。</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 </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目标任务</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通过本轮规划</w:t>
      </w:r>
      <w:r>
        <w:rPr>
          <w:rFonts w:hint="eastAsia" w:ascii="Times New Roman" w:hAnsi="Times New Roman" w:eastAsia="仿宋_GB2312"/>
          <w:color w:val="auto"/>
          <w:sz w:val="32"/>
          <w:szCs w:val="32"/>
          <w:lang w:eastAsia="zh-CN"/>
        </w:rPr>
        <w:t>调整</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提升烟花爆竹零售经营网点设置的合理性和安全性。</w:t>
      </w:r>
      <w:r>
        <w:rPr>
          <w:rFonts w:hint="eastAsia" w:ascii="Times New Roman" w:hAnsi="Times New Roman" w:eastAsia="仿宋_GB2312"/>
          <w:color w:val="auto"/>
          <w:sz w:val="32"/>
          <w:szCs w:val="32"/>
        </w:rPr>
        <w:t>形成一个安全规范、便民利民、竞争有序，人民生活需求和安全生产要求相适应的烟花爆竹零售经营布点网络。</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三、基本原则</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ascii="Times New Roman" w:hAnsi="Times New Roman" w:eastAsia="仿宋_GB2312"/>
          <w:color w:val="auto"/>
          <w:sz w:val="32"/>
        </w:rPr>
      </w:pPr>
      <w:r>
        <w:rPr>
          <w:rFonts w:hint="eastAsia" w:ascii="Times New Roman" w:hAnsi="Times New Roman" w:eastAsia="仿宋_GB2312"/>
          <w:color w:val="auto"/>
          <w:sz w:val="32"/>
          <w:szCs w:val="32"/>
        </w:rPr>
        <w:t>烟花爆竹零售店布点按照“保障安全、统一规划、方便群众、合理布局、总量控制、适度竞争”的总体原则，</w:t>
      </w:r>
      <w:r>
        <w:rPr>
          <w:rFonts w:hint="eastAsia" w:ascii="Times New Roman" w:hAnsi="Times New Roman" w:eastAsia="仿宋_GB2312"/>
          <w:color w:val="auto"/>
          <w:sz w:val="32"/>
          <w:szCs w:val="32"/>
          <w:lang w:val="en-US" w:eastAsia="zh-CN"/>
        </w:rPr>
        <w:t>建立公平、公正、有序、规范的烟花爆竹市场流通秩序。</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四、布点规划数量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我区常住户籍</w:t>
      </w:r>
      <w:r>
        <w:rPr>
          <w:rFonts w:hint="default" w:ascii="Times New Roman" w:hAnsi="Times New Roman" w:eastAsia="仿宋_GB2312"/>
          <w:color w:val="auto"/>
          <w:sz w:val="32"/>
          <w:szCs w:val="32"/>
          <w:lang w:val="en-US" w:eastAsia="zh-CN"/>
        </w:rPr>
        <w:t>人口量约</w:t>
      </w: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val="en-US" w:eastAsia="zh-CN"/>
        </w:rPr>
        <w:t>余</w:t>
      </w:r>
      <w:r>
        <w:rPr>
          <w:rFonts w:hint="default" w:ascii="Times New Roman" w:hAnsi="Times New Roman" w:eastAsia="仿宋_GB2312"/>
          <w:color w:val="auto"/>
          <w:sz w:val="32"/>
          <w:szCs w:val="32"/>
          <w:lang w:val="en-US" w:eastAsia="zh-CN"/>
        </w:rPr>
        <w:t>万,</w:t>
      </w:r>
      <w:r>
        <w:rPr>
          <w:rFonts w:hint="eastAsia" w:ascii="Times New Roman" w:hAnsi="Times New Roman" w:eastAsia="仿宋_GB2312"/>
          <w:color w:val="auto"/>
          <w:sz w:val="32"/>
          <w:szCs w:val="32"/>
          <w:lang w:val="en-US" w:eastAsia="zh-CN"/>
        </w:rPr>
        <w:t>面积410平方公里，</w:t>
      </w:r>
      <w:r>
        <w:rPr>
          <w:rFonts w:hint="eastAsia" w:ascii="Times New Roman" w:hAnsi="Times New Roman" w:eastAsia="仿宋_GB2312"/>
          <w:color w:val="auto"/>
          <w:sz w:val="32"/>
          <w:szCs w:val="32"/>
          <w:lang w:eastAsia="zh-CN"/>
        </w:rPr>
        <w:t>结</w:t>
      </w:r>
      <w:r>
        <w:rPr>
          <w:rFonts w:hint="eastAsia" w:ascii="Times New Roman" w:hAnsi="Times New Roman" w:eastAsia="仿宋_GB2312"/>
          <w:color w:val="auto"/>
          <w:sz w:val="32"/>
          <w:szCs w:val="32"/>
        </w:rPr>
        <w:t>合各镇（街）区域面积、人口总量、人口</w:t>
      </w:r>
      <w:r>
        <w:rPr>
          <w:rFonts w:hint="default" w:ascii="Times New Roman" w:hAnsi="Times New Roman" w:eastAsia="仿宋_GB2312"/>
          <w:color w:val="auto"/>
          <w:sz w:val="32"/>
          <w:szCs w:val="32"/>
          <w:lang w:val="en-US" w:eastAsia="zh-CN"/>
        </w:rPr>
        <w:t>密集</w:t>
      </w:r>
      <w:r>
        <w:rPr>
          <w:rFonts w:hint="eastAsia" w:ascii="Times New Roman" w:hAnsi="Times New Roman" w:eastAsia="仿宋_GB2312"/>
          <w:color w:val="auto"/>
          <w:sz w:val="32"/>
          <w:szCs w:val="32"/>
        </w:rPr>
        <w:t>地</w:t>
      </w:r>
      <w:r>
        <w:rPr>
          <w:rFonts w:hint="eastAsia" w:ascii="Times New Roman" w:hAnsi="Times New Roman" w:eastAsia="仿宋_GB2312"/>
          <w:color w:val="auto"/>
          <w:sz w:val="32"/>
          <w:szCs w:val="32"/>
          <w:lang w:eastAsia="zh-CN"/>
        </w:rPr>
        <w:t>、交通出行</w:t>
      </w:r>
      <w:r>
        <w:rPr>
          <w:rFonts w:hint="eastAsia" w:ascii="Times New Roman" w:hAnsi="Times New Roman" w:eastAsia="仿宋_GB2312"/>
          <w:color w:val="auto"/>
          <w:sz w:val="32"/>
          <w:szCs w:val="32"/>
        </w:rPr>
        <w:t>等情况</w:t>
      </w:r>
      <w:r>
        <w:rPr>
          <w:rFonts w:hint="eastAsia" w:ascii="Times New Roman" w:hAnsi="Times New Roman" w:eastAsia="仿宋_GB2312"/>
          <w:color w:val="auto"/>
          <w:sz w:val="32"/>
          <w:szCs w:val="32"/>
          <w:lang w:eastAsia="zh-CN"/>
        </w:rPr>
        <w:t>，采用区域“网格化”</w:t>
      </w:r>
      <w:r>
        <w:rPr>
          <w:rFonts w:hint="eastAsia" w:ascii="Times New Roman" w:hAnsi="Times New Roman" w:eastAsia="仿宋_GB2312"/>
          <w:color w:val="auto"/>
          <w:sz w:val="32"/>
          <w:szCs w:val="32"/>
        </w:rPr>
        <w:t>进行</w:t>
      </w:r>
      <w:r>
        <w:rPr>
          <w:rFonts w:hint="eastAsia" w:ascii="Times New Roman" w:hAnsi="Times New Roman" w:eastAsia="仿宋_GB2312"/>
          <w:color w:val="auto"/>
          <w:sz w:val="32"/>
          <w:szCs w:val="32"/>
          <w:lang w:eastAsia="zh-CN"/>
        </w:rPr>
        <w:t>规划</w:t>
      </w:r>
      <w:r>
        <w:rPr>
          <w:rFonts w:hint="eastAsia" w:ascii="Times New Roman" w:hAnsi="Times New Roman" w:eastAsia="仿宋_GB2312"/>
          <w:color w:val="auto"/>
          <w:sz w:val="32"/>
          <w:szCs w:val="32"/>
        </w:rPr>
        <w:t>。根据《厦门市</w:t>
      </w:r>
      <w:r>
        <w:rPr>
          <w:rFonts w:hint="eastAsia" w:ascii="Times New Roman" w:hAnsi="Times New Roman" w:eastAsia="仿宋_GB2312"/>
          <w:color w:val="auto"/>
          <w:sz w:val="32"/>
          <w:szCs w:val="32"/>
          <w:lang w:eastAsia="zh-CN"/>
        </w:rPr>
        <w:t>翔</w:t>
      </w:r>
      <w:r>
        <w:rPr>
          <w:rFonts w:hint="eastAsia" w:ascii="Times New Roman" w:hAnsi="Times New Roman" w:eastAsia="仿宋_GB2312"/>
          <w:color w:val="auto"/>
          <w:sz w:val="32"/>
          <w:szCs w:val="32"/>
        </w:rPr>
        <w:t>安区人民政府关于在部分区域禁止燃放烟花爆竹的</w:t>
      </w:r>
      <w:r>
        <w:rPr>
          <w:rFonts w:hint="eastAsia" w:ascii="Times New Roman" w:hAnsi="Times New Roman" w:eastAsia="仿宋_GB2312"/>
          <w:color w:val="auto"/>
          <w:sz w:val="32"/>
          <w:szCs w:val="32"/>
          <w:lang w:eastAsia="zh-CN"/>
        </w:rPr>
        <w:t>公</w:t>
      </w:r>
      <w:r>
        <w:rPr>
          <w:rFonts w:hint="eastAsia" w:ascii="Times New Roman" w:hAnsi="Times New Roman" w:eastAsia="仿宋_GB2312"/>
          <w:color w:val="auto"/>
          <w:sz w:val="32"/>
          <w:szCs w:val="32"/>
        </w:rPr>
        <w:t>告》第</w:t>
      </w:r>
      <w:r>
        <w:rPr>
          <w:rFonts w:hint="eastAsia" w:ascii="Times New Roman" w:hAnsi="Times New Roman" w:eastAsia="仿宋_GB2312"/>
          <w:color w:val="auto"/>
          <w:sz w:val="32"/>
          <w:szCs w:val="32"/>
          <w:lang w:eastAsia="zh-CN"/>
        </w:rPr>
        <w:t>一</w:t>
      </w:r>
      <w:r>
        <w:rPr>
          <w:rFonts w:hint="eastAsia" w:ascii="Times New Roman" w:hAnsi="Times New Roman" w:eastAsia="仿宋_GB2312"/>
          <w:color w:val="auto"/>
          <w:sz w:val="32"/>
          <w:szCs w:val="32"/>
        </w:rPr>
        <w:t>条</w:t>
      </w:r>
      <w:r>
        <w:rPr>
          <w:rFonts w:hint="eastAsia" w:ascii="Times New Roman" w:hAnsi="Times New Roman" w:eastAsia="仿宋_GB2312"/>
          <w:color w:val="auto"/>
          <w:sz w:val="32"/>
          <w:szCs w:val="32"/>
          <w:lang w:eastAsia="zh-CN"/>
        </w:rPr>
        <w:t>第三、四款</w:t>
      </w:r>
      <w:r>
        <w:rPr>
          <w:rFonts w:hint="eastAsia" w:ascii="Times New Roman" w:hAnsi="Times New Roman" w:eastAsia="仿宋_GB2312"/>
          <w:color w:val="auto"/>
          <w:sz w:val="32"/>
          <w:szCs w:val="32"/>
        </w:rPr>
        <w:t>之规定</w:t>
      </w:r>
      <w:r>
        <w:rPr>
          <w:rFonts w:hint="eastAsia" w:ascii="Times New Roman" w:hAnsi="Times New Roman" w:eastAsia="仿宋_GB2312"/>
          <w:color w:val="auto"/>
          <w:sz w:val="32"/>
          <w:szCs w:val="32"/>
          <w:lang w:eastAsia="zh-CN"/>
        </w:rPr>
        <w:t>的禁放区域</w:t>
      </w:r>
      <w:r>
        <w:rPr>
          <w:rFonts w:hint="eastAsia" w:ascii="Times New Roman" w:hAnsi="Times New Roman" w:eastAsia="仿宋_GB2312"/>
          <w:color w:val="auto"/>
          <w:sz w:val="32"/>
          <w:szCs w:val="32"/>
        </w:rPr>
        <w:t>不纳入布点规划</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全区</w:t>
      </w:r>
      <w:r>
        <w:rPr>
          <w:rFonts w:hint="eastAsia" w:ascii="Times New Roman" w:hAnsi="Times New Roman" w:eastAsia="仿宋_GB2312" w:cs="仿宋_GB2312"/>
          <w:color w:val="auto"/>
          <w:kern w:val="0"/>
          <w:sz w:val="32"/>
          <w:szCs w:val="32"/>
          <w:lang w:val="en-US" w:eastAsia="zh-CN" w:bidi="ar-SA"/>
        </w:rPr>
        <w:t>烟花爆竹（零售）经营布点规划</w:t>
      </w: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lang w:val="en-US" w:eastAsia="zh-CN"/>
        </w:rPr>
        <w:t>7</w:t>
      </w:r>
      <w:r>
        <w:rPr>
          <w:rFonts w:hint="eastAsia" w:ascii="Times New Roman" w:hAnsi="Times New Roman" w:eastAsia="仿宋_GB2312" w:cs="仿宋_GB2312"/>
          <w:color w:val="auto"/>
          <w:kern w:val="0"/>
          <w:sz w:val="32"/>
          <w:szCs w:val="32"/>
          <w:lang w:val="en-US" w:eastAsia="zh-CN" w:bidi="ar-SA"/>
        </w:rPr>
        <w:t>家</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1）可</w:t>
      </w:r>
      <w:r>
        <w:rPr>
          <w:rFonts w:hint="eastAsia" w:ascii="Times New Roman" w:hAnsi="Times New Roman" w:eastAsia="仿宋_GB2312"/>
          <w:color w:val="auto"/>
          <w:sz w:val="32"/>
          <w:szCs w:val="32"/>
        </w:rPr>
        <w:t>最大限度的满足群众需求</w:t>
      </w:r>
      <w:r>
        <w:rPr>
          <w:rFonts w:hint="eastAsia" w:ascii="Times New Roman" w:hAnsi="Times New Roman" w:eastAsia="仿宋_GB2312"/>
          <w:color w:val="auto"/>
          <w:sz w:val="32"/>
          <w:szCs w:val="32"/>
          <w:lang w:eastAsia="zh-CN"/>
        </w:rPr>
        <w:t>。</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五、许可条件</w:t>
      </w:r>
    </w:p>
    <w:p>
      <w:pPr>
        <w:keepNext w:val="0"/>
        <w:keepLines w:val="0"/>
        <w:pageBreakBefore w:val="0"/>
        <w:widowControl/>
        <w:suppressLineNumbers w:val="0"/>
        <w:kinsoku/>
        <w:wordWrap/>
        <w:overflowPunct/>
        <w:topLinePunct w:val="0"/>
        <w:autoSpaceDE/>
        <w:bidi w:val="0"/>
        <w:adjustRightInd/>
        <w:spacing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严格按照《烟花爆竹经营许可实施办法》（原国家安全监管总局令第65号）有关要求实施。</w:t>
      </w:r>
    </w:p>
    <w:p>
      <w:pPr>
        <w:keepNext w:val="0"/>
        <w:keepLines w:val="0"/>
        <w:pageBreakBefore w:val="0"/>
        <w:widowControl/>
        <w:suppressLineNumbers w:val="0"/>
        <w:kinsoku/>
        <w:wordWrap/>
        <w:overflowPunct/>
        <w:topLinePunct w:val="0"/>
        <w:autoSpaceDE/>
        <w:bidi w:val="0"/>
        <w:adjustRightInd/>
        <w:spacing w:line="560" w:lineRule="exact"/>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零售经营者应当符合下列条件:</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（一）</w:t>
      </w:r>
      <w:r>
        <w:rPr>
          <w:rFonts w:hint="eastAsia" w:ascii="Times New Roman" w:hAnsi="Times New Roman" w:eastAsia="仿宋_GB2312" w:cs="Times New Roman"/>
          <w:color w:val="auto"/>
          <w:kern w:val="0"/>
          <w:sz w:val="32"/>
          <w:szCs w:val="32"/>
          <w:lang w:val="en-US" w:eastAsia="zh-CN" w:bidi="ar-SA"/>
        </w:rPr>
        <w:t>符合本区制定的零售经营布点规划；</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（二）主要负责人经过安全培训合格,销售人员经过安全知识教育；</w:t>
      </w:r>
      <w:r>
        <w:rPr>
          <w:rFonts w:hint="default" w:ascii="Times New Roman" w:hAnsi="Times New Roman" w:eastAsia="仿宋_GB2312" w:cs="Times New Roman"/>
          <w:color w:val="auto"/>
          <w:kern w:val="0"/>
          <w:sz w:val="32"/>
          <w:szCs w:val="32"/>
          <w:lang w:val="en-US" w:eastAsia="zh-CN" w:bidi="ar-SA"/>
        </w:rPr>
        <w:br w:type="textWrapping"/>
      </w:r>
      <w:r>
        <w:rPr>
          <w:rFonts w:hint="eastAsia"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bidi="ar-SA"/>
        </w:rPr>
        <w:t>（三）春节期间零售点、城市长期零售点实行专店销售。乡村长期零售点在淡季实行专柜销售时</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安排专人销售</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专柜相对独立</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并与其他柜台保持一定的距离</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保证安全通道畅通；</w:t>
      </w:r>
      <w:r>
        <w:rPr>
          <w:rFonts w:hint="default" w:ascii="Times New Roman" w:hAnsi="Times New Roman" w:eastAsia="仿宋_GB2312" w:cs="Times New Roman"/>
          <w:color w:val="auto"/>
          <w:kern w:val="0"/>
          <w:sz w:val="32"/>
          <w:szCs w:val="32"/>
          <w:lang w:val="en-US" w:eastAsia="zh-CN" w:bidi="ar-SA"/>
        </w:rPr>
        <w:br w:type="textWrapping"/>
      </w:r>
      <w:r>
        <w:rPr>
          <w:rFonts w:hint="eastAsia"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bidi="ar-SA"/>
        </w:rPr>
        <w:t>（四）零售场所的面积不小于10平方米</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其周边50米范围内没有其他烟花爆竹零售点</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并与学校、幼儿园、医院、集贸市场等人员密集场所和加油站等易燃易爆物品生产、储存设施等重点建筑物保持100米以上的安全距离；</w:t>
      </w:r>
      <w:r>
        <w:rPr>
          <w:rFonts w:hint="default" w:ascii="Times New Roman" w:hAnsi="Times New Roman" w:eastAsia="仿宋_GB2312" w:cs="Times New Roman"/>
          <w:color w:val="auto"/>
          <w:kern w:val="0"/>
          <w:sz w:val="32"/>
          <w:szCs w:val="32"/>
          <w:lang w:val="en-US" w:eastAsia="zh-CN" w:bidi="ar-SA"/>
        </w:rPr>
        <w:br w:type="textWrapping"/>
      </w:r>
      <w:r>
        <w:rPr>
          <w:rFonts w:hint="eastAsia"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bidi="ar-SA"/>
        </w:rPr>
        <w:t>（五）零售场所配备必要的消防器材</w:t>
      </w:r>
      <w:r>
        <w:rPr>
          <w:rFonts w:hint="eastAsia"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张贴明显的安全警示标志；</w:t>
      </w:r>
      <w:r>
        <w:rPr>
          <w:rFonts w:hint="default" w:ascii="Times New Roman" w:hAnsi="Times New Roman" w:eastAsia="仿宋_GB2312" w:cs="Times New Roman"/>
          <w:color w:val="auto"/>
          <w:kern w:val="0"/>
          <w:sz w:val="32"/>
          <w:szCs w:val="32"/>
          <w:lang w:val="en-US" w:eastAsia="zh-CN" w:bidi="ar-SA"/>
        </w:rPr>
        <w:br w:type="textWrapping"/>
      </w:r>
      <w:r>
        <w:rPr>
          <w:rFonts w:hint="eastAsia"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bidi="ar-SA"/>
        </w:rPr>
        <w:t>（六）法律、法规规定的其他条件。</w:t>
      </w:r>
    </w:p>
    <w:p>
      <w:pPr>
        <w:keepNext w:val="0"/>
        <w:keepLines w:val="0"/>
        <w:pageBreakBefore w:val="0"/>
        <w:widowControl/>
        <w:numPr>
          <w:ilvl w:val="0"/>
          <w:numId w:val="0"/>
        </w:numPr>
        <w:suppressLineNumbers w:val="0"/>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六、申报材料</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零售经营者申请领取零售许可证时，应当向区应急局提交申请书、零售点及其周围安全条件说明和区应急局要求提供的其他材料，并对其真实性负责：</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（一）</w:t>
      </w:r>
      <w:r>
        <w:rPr>
          <w:rFonts w:hint="default" w:ascii="楷体_GB2312" w:eastAsia="楷体_GB2312"/>
          <w:b/>
          <w:bCs/>
          <w:sz w:val="32"/>
          <w:szCs w:val="32"/>
        </w:rPr>
        <w:t>零售许可证申请书</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rPr>
        <w:t>附件</w:t>
      </w:r>
      <w:r>
        <w:rPr>
          <w:rFonts w:hint="default" w:ascii="Times New Roman" w:hAnsi="Times New Roman" w:eastAsia="楷体_GB2312" w:cs="Times New Roman"/>
          <w:b w:val="0"/>
          <w:bCs w:val="0"/>
          <w:color w:val="auto"/>
          <w:sz w:val="32"/>
          <w:szCs w:val="32"/>
          <w:lang w:val="en-US" w:eastAsia="zh-CN"/>
        </w:rPr>
        <w:t>2)</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（二）</w:t>
      </w:r>
      <w:r>
        <w:rPr>
          <w:rFonts w:hint="default" w:ascii="楷体_GB2312" w:eastAsia="楷体_GB2312"/>
          <w:b/>
          <w:bCs/>
          <w:sz w:val="32"/>
          <w:szCs w:val="32"/>
        </w:rPr>
        <w:t>零售点及其周围安全条件说明</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rPr>
        <w:t>附件</w:t>
      </w:r>
      <w:r>
        <w:rPr>
          <w:rFonts w:hint="default" w:ascii="Times New Roman" w:hAnsi="Times New Roman" w:eastAsia="楷体_GB2312" w:cs="Times New Roman"/>
          <w:b w:val="0"/>
          <w:bCs w:val="0"/>
          <w:color w:val="auto"/>
          <w:sz w:val="32"/>
          <w:szCs w:val="32"/>
          <w:lang w:val="en-US" w:eastAsia="zh-CN"/>
        </w:rPr>
        <w:t>3)</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根据《住房和城乡建设部等15部门印发&lt;关于加强经营性自建房安全管理的通知&gt;》（建村〔2023〕18号）、《福建省住房和城乡建设厅等16部门关于加强经营性自建房安全管理的通知》（闽建安〔2023〕11号）和《厦门市住房和建设局等18部门关于加强经营性自建房安全管理的通知》（厦住建房安〔2024〕1号）中有关“自建房转为经营用途的，产权人或使用人在办理相关经营许可、开展经营活动前，应当依法依规取得房屋安全鉴定合格证明”的要求，</w:t>
      </w:r>
      <w:r>
        <w:rPr>
          <w:rFonts w:hint="eastAsia" w:ascii="仿宋_GB2312" w:hAnsi="Times New Roman" w:eastAsia="仿宋_GB2312" w:cs="Times New Roman"/>
          <w:b w:val="0"/>
          <w:bCs w:val="0"/>
          <w:sz w:val="32"/>
          <w:szCs w:val="32"/>
          <w:lang w:eastAsia="zh-CN"/>
        </w:rPr>
        <w:t>零售场所属于自建房的应按上述要求在办理烟花爆竹经营</w:t>
      </w:r>
      <w:r>
        <w:rPr>
          <w:rFonts w:hint="default" w:ascii="仿宋_GB2312" w:hAnsi="Times New Roman" w:eastAsia="仿宋_GB2312" w:cs="Times New Roman"/>
          <w:b w:val="0"/>
          <w:bCs w:val="0"/>
          <w:sz w:val="32"/>
          <w:szCs w:val="32"/>
          <w:lang w:val="en-US" w:eastAsia="zh-CN"/>
        </w:rPr>
        <w:t>(</w:t>
      </w:r>
      <w:r>
        <w:rPr>
          <w:rFonts w:hint="eastAsia" w:ascii="仿宋_GB2312" w:hAnsi="Times New Roman" w:eastAsia="仿宋_GB2312" w:cs="Times New Roman"/>
          <w:b w:val="0"/>
          <w:bCs w:val="0"/>
          <w:sz w:val="32"/>
          <w:szCs w:val="32"/>
          <w:lang w:eastAsia="zh-CN"/>
        </w:rPr>
        <w:t>零售</w:t>
      </w:r>
      <w:r>
        <w:rPr>
          <w:rFonts w:hint="default" w:ascii="仿宋_GB2312" w:hAnsi="Times New Roman" w:eastAsia="仿宋_GB2312" w:cs="Times New Roman"/>
          <w:b w:val="0"/>
          <w:bCs w:val="0"/>
          <w:sz w:val="32"/>
          <w:szCs w:val="32"/>
          <w:lang w:val="en-US" w:eastAsia="zh-CN"/>
        </w:rPr>
        <w:t>)</w:t>
      </w:r>
      <w:r>
        <w:rPr>
          <w:rFonts w:hint="eastAsia" w:ascii="仿宋_GB2312" w:eastAsia="仿宋_GB2312" w:cs="Times New Roman"/>
          <w:b w:val="0"/>
          <w:bCs w:val="0"/>
          <w:sz w:val="32"/>
          <w:szCs w:val="32"/>
          <w:lang w:val="en-US" w:eastAsia="zh-CN"/>
        </w:rPr>
        <w:t>许</w:t>
      </w:r>
      <w:r>
        <w:rPr>
          <w:rFonts w:hint="eastAsia" w:ascii="仿宋_GB2312" w:hAnsi="Times New Roman" w:eastAsia="仿宋_GB2312" w:cs="Times New Roman"/>
          <w:b w:val="0"/>
          <w:bCs w:val="0"/>
          <w:sz w:val="32"/>
          <w:szCs w:val="32"/>
          <w:lang w:eastAsia="zh-CN"/>
        </w:rPr>
        <w:t>可</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eastAsia="zh-CN"/>
        </w:rPr>
        <w:t>开展经营活动前取得该零售场所的房屋安全鉴定合格证明（该证明由在厦经备案具有房屋安全鉴定资质的专业机构出具）</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color w:val="auto"/>
          <w:sz w:val="32"/>
          <w:szCs w:val="32"/>
          <w:lang w:eastAsia="zh-CN"/>
        </w:rPr>
        <w:t>房屋安全鉴定应按照《福建省房屋安全鉴定活动管理办法》（闽建〔2024〕3号）的相关要求执行，特别是自建房转为经营用途的，均须按“生产经营类房屋开业前需要进行鉴定的，应进行可靠性鉴定或安全性鉴定，严禁仅进行使用性鉴定或危险性鉴定”。</w:t>
      </w:r>
      <w:r>
        <w:rPr>
          <w:rFonts w:hint="eastAsia" w:ascii="Times New Roman" w:hAnsi="Times New Roman" w:eastAsia="仿宋_GB2312"/>
          <w:b w:val="0"/>
          <w:bCs w:val="0"/>
          <w:color w:val="auto"/>
          <w:sz w:val="32"/>
          <w:szCs w:val="32"/>
          <w:lang w:eastAsia="zh-CN"/>
        </w:rPr>
        <w:t>使用性鉴定和危险性鉴定报告均不得作为判定房屋结构安全的依据的要求执行。</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default" w:ascii="Times New Roman" w:hAnsi="Times New Roman" w:eastAsia="仿宋_GB2312"/>
          <w:b w:val="0"/>
          <w:bCs w:val="0"/>
          <w:color w:val="auto"/>
          <w:sz w:val="32"/>
          <w:szCs w:val="32"/>
          <w:lang w:val="en-US" w:eastAsia="zh-CN"/>
        </w:rPr>
      </w:pPr>
      <w:r>
        <w:rPr>
          <w:rFonts w:hint="eastAsia" w:ascii="Times New Roman" w:hAnsi="Times New Roman" w:eastAsia="仿宋_GB2312"/>
          <w:color w:val="auto"/>
          <w:sz w:val="32"/>
          <w:szCs w:val="32"/>
          <w:lang w:val="en-US" w:eastAsia="zh-CN"/>
        </w:rPr>
        <w:t>2.根据</w:t>
      </w:r>
      <w:r>
        <w:rPr>
          <w:rFonts w:hint="eastAsia" w:ascii="Times New Roman" w:hAnsi="Times New Roman" w:eastAsia="仿宋_GB2312"/>
          <w:color w:val="auto"/>
          <w:sz w:val="32"/>
          <w:szCs w:val="32"/>
          <w:lang w:eastAsia="zh-CN"/>
        </w:rPr>
        <w:t>《厦门市住房和建设局等1</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eastAsia="zh-CN"/>
        </w:rPr>
        <w:t>部门印发&lt;关于加强经营性自建房安全管理的通知&gt;》（厦住建房安〔</w:t>
      </w:r>
      <w:r>
        <w:rPr>
          <w:rFonts w:hint="eastAsia" w:ascii="Times New Roman" w:hAnsi="Times New Roman" w:eastAsia="仿宋_GB2312"/>
          <w:color w:val="auto"/>
          <w:sz w:val="32"/>
          <w:szCs w:val="32"/>
          <w:lang w:val="en-US" w:eastAsia="zh-CN"/>
        </w:rPr>
        <w:t>2024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1号</w:t>
      </w:r>
      <w:r>
        <w:rPr>
          <w:rFonts w:hint="eastAsia" w:ascii="Times New Roman" w:hAnsi="Times New Roman" w:eastAsia="仿宋_GB2312"/>
          <w:color w:val="auto"/>
          <w:sz w:val="32"/>
          <w:szCs w:val="32"/>
          <w:lang w:eastAsia="zh-CN"/>
        </w:rPr>
        <w:t>）中“存在违法建设的自建房，不得用于经营活动”的要求，</w:t>
      </w:r>
      <w:r>
        <w:rPr>
          <w:rFonts w:hint="eastAsia" w:ascii="Times New Roman" w:hAnsi="Times New Roman" w:eastAsia="仿宋_GB2312"/>
          <w:b w:val="0"/>
          <w:bCs w:val="0"/>
          <w:color w:val="auto"/>
          <w:sz w:val="32"/>
          <w:szCs w:val="32"/>
          <w:lang w:eastAsia="zh-CN"/>
        </w:rPr>
        <w:t>存在违法建设的自建房不得作为烟花爆竹零售店的经营场所。</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w:t>
      </w:r>
      <w:r>
        <w:rPr>
          <w:rFonts w:hint="eastAsia" w:ascii="楷体_GB2312" w:eastAsia="楷体_GB2312"/>
          <w:b/>
          <w:bCs/>
          <w:sz w:val="32"/>
          <w:szCs w:val="32"/>
        </w:rPr>
        <w:t>主要负责人培训合格证书</w:t>
      </w:r>
      <w:r>
        <w:rPr>
          <w:rFonts w:hint="eastAsia" w:ascii="楷体_GB2312" w:hAnsi="楷体_GB2312" w:eastAsia="楷体_GB2312" w:cs="楷体_GB2312"/>
          <w:b w:val="0"/>
          <w:bCs w:val="0"/>
          <w:color w:val="auto"/>
          <w:sz w:val="32"/>
          <w:szCs w:val="32"/>
        </w:rPr>
        <w:t>；</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Times New Roman" w:hAnsi="Times New Roman" w:eastAsia="仿宋_GB2312"/>
          <w:b/>
          <w:bCs/>
          <w:color w:val="auto"/>
          <w:sz w:val="32"/>
          <w:szCs w:val="32"/>
        </w:rPr>
      </w:pPr>
      <w:r>
        <w:rPr>
          <w:rFonts w:hint="eastAsia" w:ascii="Times New Roman" w:hAnsi="Times New Roman" w:eastAsia="仿宋_GB2312"/>
          <w:color w:val="auto"/>
          <w:sz w:val="32"/>
          <w:szCs w:val="32"/>
        </w:rPr>
        <w:t>主要负责人（即营业执照上的法定</w:t>
      </w:r>
      <w:r>
        <w:rPr>
          <w:rFonts w:hint="eastAsia" w:eastAsia="仿宋_GB2312"/>
          <w:color w:val="auto"/>
          <w:sz w:val="32"/>
          <w:szCs w:val="32"/>
          <w:lang w:eastAsia="zh-CN"/>
        </w:rPr>
        <w:t>代表人或</w:t>
      </w:r>
      <w:r>
        <w:rPr>
          <w:rFonts w:hint="eastAsia" w:ascii="Times New Roman" w:hAnsi="Times New Roman" w:eastAsia="仿宋_GB2312"/>
          <w:color w:val="auto"/>
          <w:sz w:val="32"/>
          <w:szCs w:val="32"/>
          <w:lang w:eastAsia="zh-CN"/>
        </w:rPr>
        <w:t>经营者</w:t>
      </w:r>
      <w:r>
        <w:rPr>
          <w:rFonts w:hint="eastAsia" w:ascii="Times New Roman" w:hAnsi="Times New Roman" w:eastAsia="仿宋_GB2312"/>
          <w:color w:val="auto"/>
          <w:sz w:val="32"/>
          <w:szCs w:val="32"/>
        </w:rPr>
        <w:t>）经过安全培训合格，并取得安全生产知识和管理能力考核合格证书；销售人员经过安全知识教育。</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w:t>
      </w:r>
      <w:r>
        <w:rPr>
          <w:rFonts w:hint="eastAsia" w:ascii="楷体_GB2312" w:eastAsia="楷体_GB2312"/>
          <w:b/>
          <w:bCs/>
          <w:sz w:val="32"/>
          <w:szCs w:val="32"/>
        </w:rPr>
        <w:t>营业执照副本或者企业名称工商预核准文件。</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依法进行企业（法人）商事登记注册并取得营业执照。</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办理流</w:t>
      </w:r>
      <w:r>
        <w:rPr>
          <w:rFonts w:hint="eastAsia" w:ascii="黑体" w:hAnsi="黑体" w:eastAsia="黑体" w:cs="黑体"/>
          <w:color w:val="auto"/>
          <w:sz w:val="32"/>
          <w:szCs w:val="32"/>
        </w:rPr>
        <w:t>程</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sz w:val="32"/>
          <w:szCs w:val="32"/>
          <w:lang w:eastAsia="zh-CN"/>
        </w:rPr>
        <w:t>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申请人向区应急局申</w:t>
      </w:r>
      <w:r>
        <w:rPr>
          <w:rFonts w:hint="eastAsia" w:eastAsia="仿宋_GB2312"/>
          <w:color w:val="auto"/>
          <w:sz w:val="32"/>
          <w:szCs w:val="32"/>
          <w:lang w:eastAsia="zh-CN"/>
        </w:rPr>
        <w:t>请“</w:t>
      </w:r>
      <w:r>
        <w:rPr>
          <w:rFonts w:hint="eastAsia" w:ascii="Times New Roman" w:hAnsi="Times New Roman" w:eastAsia="仿宋_GB2312"/>
          <w:color w:val="auto"/>
          <w:sz w:val="32"/>
          <w:szCs w:val="32"/>
          <w:lang w:eastAsia="zh-CN"/>
        </w:rPr>
        <w:t>烟花爆竹经营（零售）许可</w:t>
      </w:r>
      <w:r>
        <w:rPr>
          <w:rFonts w:hint="eastAsia" w:eastAsia="仿宋_GB2312"/>
          <w:color w:val="auto"/>
          <w:sz w:val="32"/>
          <w:szCs w:val="32"/>
          <w:lang w:eastAsia="zh-CN"/>
        </w:rPr>
        <w:t>”时，</w:t>
      </w:r>
      <w:r>
        <w:rPr>
          <w:rFonts w:hint="eastAsia" w:ascii="Times New Roman" w:hAnsi="Times New Roman" w:eastAsia="仿宋_GB2312"/>
          <w:color w:val="auto"/>
          <w:sz w:val="32"/>
          <w:szCs w:val="32"/>
          <w:lang w:val="en-US" w:eastAsia="zh-CN"/>
        </w:rPr>
        <w:t>应当提交申请书、零售点及其周围安全条件说明和要求提供的其他材料</w:t>
      </w: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详</w:t>
      </w:r>
      <w:r>
        <w:rPr>
          <w:rFonts w:hint="eastAsia" w:ascii="Times New Roman" w:hAnsi="Times New Roman" w:eastAsia="仿宋_GB2312"/>
          <w:color w:val="auto"/>
          <w:sz w:val="32"/>
          <w:szCs w:val="32"/>
          <w:lang w:eastAsia="zh-CN"/>
        </w:rPr>
        <w:t>见福建省网上办事大厅）。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楷体_GB2312" w:hAnsi="楷体_GB2312" w:eastAsia="楷体_GB2312" w:cs="楷体_GB2312"/>
          <w:b w:val="0"/>
          <w:bCs w:val="0"/>
          <w:color w:val="auto"/>
          <w:sz w:val="32"/>
          <w:szCs w:val="32"/>
          <w:lang w:eastAsia="zh-CN"/>
        </w:rPr>
        <w:t>（二）受理</w:t>
      </w:r>
      <w:r>
        <w:rPr>
          <w:rFonts w:hint="eastAsia" w:ascii="Noto Sans CJK SC" w:hAnsi="Noto Sans CJK SC" w:eastAsia="Noto Sans CJK SC" w:cs="Noto Sans CJK SC"/>
          <w:i w:val="0"/>
          <w:iCs w:val="0"/>
          <w:caps w:val="0"/>
          <w:color w:val="212121"/>
          <w:spacing w:val="0"/>
          <w:kern w:val="0"/>
          <w:sz w:val="24"/>
          <w:szCs w:val="24"/>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lang w:eastAsia="zh-CN"/>
        </w:rPr>
        <w:t>区应急局</w:t>
      </w:r>
      <w:r>
        <w:rPr>
          <w:rFonts w:hint="eastAsia" w:eastAsia="仿宋_GB2312"/>
          <w:color w:val="auto"/>
          <w:sz w:val="32"/>
          <w:szCs w:val="32"/>
          <w:lang w:eastAsia="zh-CN"/>
        </w:rPr>
        <w:t>按照</w:t>
      </w:r>
      <w:r>
        <w:rPr>
          <w:rFonts w:hint="eastAsia" w:ascii="Times New Roman" w:hAnsi="Times New Roman" w:eastAsia="仿宋_GB2312"/>
          <w:color w:val="auto"/>
          <w:sz w:val="32"/>
          <w:szCs w:val="32"/>
          <w:lang w:eastAsia="zh-CN"/>
        </w:rPr>
        <w:t>申请人申</w:t>
      </w:r>
      <w:r>
        <w:rPr>
          <w:rFonts w:hint="eastAsia" w:eastAsia="仿宋_GB2312"/>
          <w:color w:val="auto"/>
          <w:sz w:val="32"/>
          <w:szCs w:val="32"/>
          <w:lang w:eastAsia="zh-CN"/>
        </w:rPr>
        <w:t>请时间</w:t>
      </w:r>
      <w:r>
        <w:rPr>
          <w:rFonts w:hint="eastAsia" w:ascii="Times New Roman" w:hAnsi="Times New Roman" w:eastAsia="仿宋_GB2312"/>
          <w:color w:val="auto"/>
          <w:sz w:val="32"/>
          <w:szCs w:val="32"/>
          <w:lang w:eastAsia="zh-CN"/>
        </w:rPr>
        <w:t>先后顺序</w:t>
      </w:r>
      <w:r>
        <w:rPr>
          <w:rFonts w:hint="eastAsia" w:ascii="Times New Roman" w:hAnsi="Times New Roman" w:eastAsia="仿宋_GB2312" w:cs="仿宋_GB2312"/>
          <w:color w:val="auto"/>
          <w:sz w:val="32"/>
          <w:szCs w:val="32"/>
          <w:shd w:val="clear" w:color="auto" w:fill="FFFFFF"/>
        </w:rPr>
        <w:t>对申请条件、申请</w:t>
      </w:r>
      <w:r>
        <w:rPr>
          <w:rFonts w:hint="eastAsia" w:eastAsia="仿宋_GB2312" w:cs="仿宋_GB2312"/>
          <w:color w:val="auto"/>
          <w:sz w:val="32"/>
          <w:szCs w:val="32"/>
          <w:shd w:val="clear" w:color="auto" w:fill="FFFFFF"/>
          <w:lang w:eastAsia="zh-CN"/>
        </w:rPr>
        <w:t>材</w:t>
      </w:r>
      <w:r>
        <w:rPr>
          <w:rFonts w:hint="eastAsia" w:ascii="Times New Roman" w:hAnsi="Times New Roman" w:eastAsia="仿宋_GB2312" w:cs="仿宋_GB2312"/>
          <w:color w:val="auto"/>
          <w:sz w:val="32"/>
          <w:szCs w:val="32"/>
          <w:shd w:val="clear" w:color="auto" w:fill="FFFFFF"/>
        </w:rPr>
        <w:t>料进行审查</w:t>
      </w:r>
      <w:r>
        <w:rPr>
          <w:rFonts w:hint="eastAsia" w:eastAsia="仿宋_GB2312" w:cs="仿宋_GB2312"/>
          <w:color w:val="auto"/>
          <w:sz w:val="32"/>
          <w:szCs w:val="32"/>
          <w:shd w:val="clear" w:color="auto" w:fill="FFFFFF"/>
          <w:lang w:eastAsia="zh-CN"/>
        </w:rPr>
        <w:t>。</w:t>
      </w:r>
      <w:r>
        <w:rPr>
          <w:rFonts w:hint="eastAsia" w:ascii="Times New Roman" w:hAnsi="Times New Roman" w:eastAsia="仿宋_GB2312"/>
          <w:color w:val="auto"/>
          <w:sz w:val="32"/>
          <w:szCs w:val="32"/>
          <w:lang w:val="en-US" w:eastAsia="zh-CN"/>
        </w:rPr>
        <w:t>对申请事项依法不属于本行政机关职权范围的，</w:t>
      </w:r>
      <w:r>
        <w:rPr>
          <w:rFonts w:hint="eastAsia" w:eastAsia="仿宋_GB2312" w:cs="仿宋_GB2312"/>
          <w:color w:val="auto"/>
          <w:sz w:val="32"/>
          <w:szCs w:val="32"/>
          <w:shd w:val="clear" w:color="auto" w:fill="FFFFFF"/>
          <w:lang w:eastAsia="zh-CN"/>
        </w:rPr>
        <w:t>不予受理。</w:t>
      </w:r>
      <w:r>
        <w:rPr>
          <w:rFonts w:hint="eastAsia" w:ascii="Times New Roman" w:hAnsi="Times New Roman" w:eastAsia="仿宋_GB2312"/>
          <w:color w:val="auto"/>
          <w:sz w:val="32"/>
          <w:szCs w:val="32"/>
          <w:lang w:val="en-US" w:eastAsia="zh-CN"/>
        </w:rPr>
        <w:t>申请材料不齐全或者不符合法定形式的</w:t>
      </w:r>
      <w:r>
        <w:rPr>
          <w:rFonts w:hint="eastAsia" w:eastAsia="仿宋_GB2312" w:cs="仿宋_GB2312"/>
          <w:color w:val="auto"/>
          <w:sz w:val="32"/>
          <w:szCs w:val="32"/>
          <w:shd w:val="clear" w:color="auto" w:fill="FFFFFF"/>
          <w:lang w:eastAsia="zh-CN"/>
        </w:rPr>
        <w:t>，</w:t>
      </w:r>
      <w:r>
        <w:rPr>
          <w:rFonts w:hint="eastAsia" w:eastAsia="仿宋_GB2312" w:cs="仿宋_GB2312"/>
          <w:color w:val="auto"/>
          <w:sz w:val="32"/>
          <w:szCs w:val="32"/>
          <w:shd w:val="clear" w:color="auto" w:fill="FFFFFF"/>
          <w:lang w:val="en-US" w:eastAsia="zh-CN"/>
        </w:rPr>
        <w:t>告知</w:t>
      </w:r>
      <w:r>
        <w:rPr>
          <w:rFonts w:hint="eastAsia" w:eastAsia="仿宋_GB2312" w:cs="仿宋_GB2312"/>
          <w:color w:val="auto"/>
          <w:sz w:val="32"/>
          <w:szCs w:val="32"/>
          <w:shd w:val="clear" w:color="auto" w:fill="FFFFFF"/>
          <w:lang w:eastAsia="zh-CN"/>
        </w:rPr>
        <w:t>申请人</w:t>
      </w:r>
      <w:r>
        <w:rPr>
          <w:rFonts w:hint="eastAsia" w:ascii="Times New Roman" w:hAnsi="Times New Roman" w:eastAsia="仿宋_GB2312"/>
          <w:color w:val="auto"/>
          <w:sz w:val="32"/>
          <w:szCs w:val="32"/>
          <w:lang w:val="en-US" w:eastAsia="zh-CN"/>
        </w:rPr>
        <w:t>需要补正的全部内容重新</w:t>
      </w:r>
      <w:r>
        <w:rPr>
          <w:rFonts w:hint="eastAsia" w:eastAsia="仿宋_GB2312" w:cs="仿宋_GB2312"/>
          <w:color w:val="auto"/>
          <w:sz w:val="32"/>
          <w:szCs w:val="32"/>
          <w:shd w:val="clear" w:color="auto" w:fill="FFFFFF"/>
          <w:lang w:eastAsia="zh-CN"/>
        </w:rPr>
        <w:t>申请。</w:t>
      </w:r>
      <w:r>
        <w:rPr>
          <w:rFonts w:hint="eastAsia" w:ascii="Times New Roman" w:hAnsi="Times New Roman" w:eastAsia="仿宋_GB2312"/>
          <w:color w:val="auto"/>
          <w:sz w:val="32"/>
          <w:szCs w:val="32"/>
          <w:lang w:val="en-US" w:eastAsia="zh-CN"/>
        </w:rPr>
        <w:t>申请事项属于本行政机关职权范围，申请材料齐全、符合法定形式，或者申请人按照本行政机关的要求提交全部补正申请材料的，受理行政许可申请</w:t>
      </w:r>
      <w:r>
        <w:rPr>
          <w:rFonts w:hint="eastAsia" w:eastAsia="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eastAsia="仿宋_GB2312" w:cs="仿宋_GB2312"/>
          <w:color w:val="auto"/>
          <w:sz w:val="32"/>
          <w:szCs w:val="32"/>
          <w:shd w:val="clear" w:color="auto" w:fill="FFFFFF"/>
          <w:lang w:val="en-US" w:eastAsia="zh-CN"/>
        </w:rPr>
        <w:t xml:space="preserve">    </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审</w:t>
      </w:r>
      <w:bookmarkStart w:id="0" w:name="_GoBack"/>
      <w:bookmarkEnd w:id="0"/>
      <w:r>
        <w:rPr>
          <w:rFonts w:hint="eastAsia" w:ascii="楷体_GB2312" w:hAnsi="楷体_GB2312" w:eastAsia="楷体_GB2312" w:cs="楷体_GB2312"/>
          <w:b w:val="0"/>
          <w:bCs w:val="0"/>
          <w:color w:val="auto"/>
          <w:sz w:val="32"/>
          <w:szCs w:val="32"/>
          <w:lang w:eastAsia="zh-CN"/>
        </w:rPr>
        <w:t>查</w:t>
      </w:r>
      <w:r>
        <w:rPr>
          <w:rFonts w:hint="eastAsia" w:ascii="sans-serif" w:hAnsi="sans-serif" w:eastAsia="宋体" w:cs="sans-serif"/>
          <w:i w:val="0"/>
          <w:iCs w:val="0"/>
          <w:caps w:val="0"/>
          <w:color w:val="333333"/>
          <w:spacing w:val="0"/>
          <w:kern w:val="0"/>
          <w:sz w:val="21"/>
          <w:szCs w:val="21"/>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textAlignment w:val="auto"/>
        <w:outlineLvl w:val="1"/>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lang w:eastAsia="zh-CN"/>
        </w:rPr>
        <w:t>区应急局受理</w:t>
      </w:r>
      <w:r>
        <w:rPr>
          <w:rFonts w:hint="eastAsia" w:ascii="Times New Roman" w:hAnsi="Times New Roman" w:eastAsia="仿宋_GB2312" w:cs="仿宋_GB2312"/>
          <w:color w:val="auto"/>
          <w:sz w:val="32"/>
          <w:szCs w:val="32"/>
          <w:lang w:val="en-US" w:eastAsia="zh-CN"/>
        </w:rPr>
        <w:t>申请后，对申请材料和零售场所的安全条件进行现场核查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现场核查的人员负责提出书面核查意见。</w:t>
      </w:r>
      <w:r>
        <w:rPr>
          <w:rFonts w:hint="eastAsia" w:eastAsia="仿宋_GB2312" w:cs="仿宋_GB2312"/>
          <w:color w:val="auto"/>
          <w:sz w:val="32"/>
          <w:szCs w:val="32"/>
          <w:lang w:eastAsia="zh-CN"/>
        </w:rPr>
        <w:t>现场核查</w:t>
      </w:r>
      <w:r>
        <w:rPr>
          <w:rFonts w:hint="eastAsia" w:ascii="Times New Roman" w:hAnsi="Times New Roman" w:eastAsia="仿宋_GB2312" w:cs="仿宋_GB2312"/>
          <w:color w:val="auto"/>
          <w:sz w:val="32"/>
          <w:szCs w:val="32"/>
          <w:lang w:eastAsia="zh-CN"/>
        </w:rPr>
        <w:t>根据</w:t>
      </w:r>
      <w:r>
        <w:rPr>
          <w:rFonts w:hint="eastAsia" w:ascii="Times New Roman" w:hAnsi="Times New Roman" w:eastAsia="仿宋_GB2312" w:cs="仿宋_GB2312"/>
          <w:color w:val="auto"/>
          <w:sz w:val="32"/>
          <w:szCs w:val="32"/>
        </w:rPr>
        <w:t>《烟花爆竹零售店（点）安全技术规范》（AQ4128-2019）</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厦门市住房和建设局</w:t>
      </w:r>
      <w:r>
        <w:rPr>
          <w:rFonts w:hint="eastAsia" w:ascii="Times New Roman" w:hAnsi="Times New Roman" w:eastAsia="仿宋_GB2312" w:cs="仿宋_GB2312"/>
          <w:color w:val="auto"/>
          <w:sz w:val="32"/>
          <w:szCs w:val="32"/>
        </w:rPr>
        <w:t>等1</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部门印发&lt;关于加强经营性自建房安全管理的通知&gt;》</w:t>
      </w:r>
      <w:r>
        <w:rPr>
          <w:rFonts w:hint="eastAsia" w:ascii="Times New Roman" w:hAnsi="Times New Roman" w:eastAsia="仿宋_GB2312" w:cs="仿宋_GB2312"/>
          <w:color w:val="auto"/>
          <w:sz w:val="32"/>
          <w:szCs w:val="32"/>
          <w:lang w:eastAsia="zh-CN"/>
        </w:rPr>
        <w:t>（厦住建房安</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2024</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1号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的要求</w:t>
      </w:r>
      <w:r>
        <w:rPr>
          <w:rFonts w:hint="eastAsia" w:ascii="Times New Roman" w:hAnsi="Times New Roman" w:eastAsia="仿宋_GB2312"/>
          <w:color w:val="auto"/>
          <w:sz w:val="32"/>
          <w:szCs w:val="32"/>
        </w:rPr>
        <w:t>进行</w:t>
      </w:r>
      <w:r>
        <w:rPr>
          <w:rFonts w:hint="eastAsia" w:ascii="Times New Roman" w:hAnsi="Times New Roman" w:eastAsia="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eastAsia="zh-CN"/>
        </w:rPr>
        <w:t>（四）决定</w:t>
      </w:r>
      <w:r>
        <w:rPr>
          <w:rFonts w:hint="eastAsia" w:ascii="楷体_GB2312" w:hAnsi="楷体_GB2312" w:eastAsia="楷体_GB2312" w:cs="楷体_GB2312"/>
          <w:b w:val="0"/>
          <w:bCs w:val="0"/>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区应急局应在法定</w:t>
      </w:r>
      <w:r>
        <w:rPr>
          <w:rFonts w:hint="eastAsia" w:eastAsia="仿宋_GB2312"/>
          <w:color w:val="auto"/>
          <w:sz w:val="32"/>
          <w:szCs w:val="32"/>
          <w:lang w:val="en-US" w:eastAsia="zh-CN"/>
        </w:rPr>
        <w:t>时限</w:t>
      </w:r>
      <w:r>
        <w:rPr>
          <w:rFonts w:hint="eastAsia" w:ascii="Times New Roman" w:hAnsi="Times New Roman" w:eastAsia="仿宋_GB2312"/>
          <w:color w:val="auto"/>
          <w:sz w:val="32"/>
          <w:szCs w:val="32"/>
          <w:lang w:val="en-US" w:eastAsia="zh-CN"/>
        </w:rPr>
        <w:t>内，作出颁发或者不予颁发零售许可证的决定</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并书面告知申请人。对决定不予颁发的</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书面说明理由。</w:t>
      </w:r>
    </w:p>
    <w:p>
      <w:pPr>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olor w:val="auto"/>
          <w:sz w:val="32"/>
          <w:szCs w:val="32"/>
          <w:lang w:eastAsia="zh-CN"/>
        </w:rPr>
        <w:t>该项行政许可为有数量限制的行政许可，两个或者两个以上申请人的申请均符合法定条件、标准的</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根据《中华人民共和国行政许可法》第五十七条之规定</w:t>
      </w:r>
      <w:r>
        <w:rPr>
          <w:rFonts w:hint="eastAsia" w:ascii="Times New Roman" w:hAnsi="Times New Roman" w:eastAsia="仿宋_GB2312" w:cs="Times New Roman"/>
          <w:b w:val="0"/>
          <w:bCs w:val="0"/>
          <w:color w:val="auto"/>
          <w:sz w:val="32"/>
          <w:szCs w:val="32"/>
          <w:lang w:eastAsia="zh-CN"/>
        </w:rPr>
        <w:t>以受理行政许可申请的先后顺序作出准予行政许可的决定。  </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、强化监管</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（一）</w:t>
      </w:r>
      <w:r>
        <w:rPr>
          <w:rFonts w:hint="eastAsia" w:ascii="Times New Roman" w:hAnsi="Times New Roman" w:eastAsia="仿宋_GB2312"/>
          <w:color w:val="auto"/>
          <w:sz w:val="32"/>
          <w:szCs w:val="32"/>
        </w:rPr>
        <w:t>烟花爆竹经营（零售）许可证有效期</w:t>
      </w:r>
      <w:r>
        <w:rPr>
          <w:rFonts w:hint="eastAsia" w:ascii="Times New Roman" w:hAnsi="Times New Roman" w:eastAsia="仿宋_GB2312"/>
          <w:color w:val="auto"/>
          <w:sz w:val="32"/>
          <w:szCs w:val="32"/>
          <w:lang w:eastAsia="zh-CN"/>
        </w:rPr>
        <w:t>届</w:t>
      </w:r>
      <w:r>
        <w:rPr>
          <w:rFonts w:hint="eastAsia" w:ascii="Times New Roman" w:hAnsi="Times New Roman" w:eastAsia="仿宋_GB2312"/>
          <w:color w:val="auto"/>
          <w:sz w:val="32"/>
          <w:szCs w:val="32"/>
        </w:rPr>
        <w:t>满后拟继续从事烟花爆竹零售经营活动，或者在有效期内变更零售点名称、主要负责人、零售场所和许可范围的，应当重新申请取得烟花爆竹经营（零售）许可证。</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（二）</w:t>
      </w:r>
      <w:r>
        <w:rPr>
          <w:rFonts w:hint="eastAsia" w:ascii="Times New Roman" w:hAnsi="Times New Roman" w:eastAsia="仿宋_GB2312"/>
          <w:color w:val="auto"/>
          <w:sz w:val="32"/>
          <w:szCs w:val="32"/>
        </w:rPr>
        <w:t>零售经营者应当在经营场所显著位置悬挂烟花爆竹经营（经营）许可证正本，不得出租、出借、转让、买卖、冒用或者使用伪造的烟花爆竹经营（零售）许可证；不准走街串巷销售、离店经营、沿街摆卖，做到专人管理、专人销售，不得擅自降低安全条件。</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（三）</w:t>
      </w:r>
      <w:r>
        <w:rPr>
          <w:rFonts w:hint="eastAsia" w:ascii="Times New Roman" w:hAnsi="Times New Roman" w:eastAsia="仿宋_GB2312"/>
          <w:color w:val="auto"/>
          <w:sz w:val="32"/>
          <w:szCs w:val="32"/>
        </w:rPr>
        <w:t>零售经营者应当向</w:t>
      </w:r>
      <w:r>
        <w:rPr>
          <w:rFonts w:hint="eastAsia" w:ascii="Times New Roman" w:hAnsi="Times New Roman" w:eastAsia="仿宋_GB2312"/>
          <w:color w:val="auto"/>
          <w:sz w:val="32"/>
          <w:szCs w:val="32"/>
          <w:lang w:eastAsia="zh-CN"/>
        </w:rPr>
        <w:t>取得</w:t>
      </w:r>
      <w:r>
        <w:rPr>
          <w:rFonts w:hint="eastAsia" w:ascii="Times New Roman" w:hAnsi="Times New Roman" w:eastAsia="仿宋_GB2312"/>
          <w:color w:val="auto"/>
          <w:sz w:val="32"/>
          <w:szCs w:val="32"/>
        </w:rPr>
        <w:t>烟花爆竹经营（</w:t>
      </w:r>
      <w:r>
        <w:rPr>
          <w:rFonts w:hint="eastAsia" w:ascii="Times New Roman" w:hAnsi="Times New Roman" w:eastAsia="仿宋_GB2312"/>
          <w:color w:val="auto"/>
          <w:sz w:val="32"/>
          <w:szCs w:val="32"/>
          <w:lang w:eastAsia="zh-CN"/>
        </w:rPr>
        <w:t>批发</w:t>
      </w:r>
      <w:r>
        <w:rPr>
          <w:rFonts w:hint="eastAsia" w:ascii="Times New Roman" w:hAnsi="Times New Roman" w:eastAsia="仿宋_GB2312"/>
          <w:color w:val="auto"/>
          <w:sz w:val="32"/>
          <w:szCs w:val="32"/>
        </w:rPr>
        <w:t>）许可证</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rPr>
        <w:t>企业采购烟花爆竹，不得采购、储存和销售礼花弹等应当由专业燃放人员燃放的烟花爆竹；不得采购和销售非法生产、经营的烟花爆竹和产品质量不符合国家标准或者行业标准规定的烟花爆竹。</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（四）</w:t>
      </w:r>
      <w:r>
        <w:rPr>
          <w:rFonts w:hint="eastAsia" w:ascii="Times New Roman" w:hAnsi="Times New Roman" w:eastAsia="仿宋_GB2312"/>
          <w:color w:val="auto"/>
          <w:sz w:val="32"/>
          <w:szCs w:val="32"/>
        </w:rPr>
        <w:t>禁止在烟花爆竹经营（零售）许可证载明的零售场所以外储存烟花爆竹。零售经营场所存放的烟花爆竹品种、数量，不得超过烟花爆竹经营（零售）许可证载明的范围和限量。禁止未经许可经营、超许可范围经营、许可证过期继续经营烟花爆竹。</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rPr>
        <w:t>（五）</w:t>
      </w:r>
      <w:r>
        <w:rPr>
          <w:rFonts w:hint="eastAsia" w:ascii="Times New Roman" w:hAnsi="Times New Roman" w:eastAsia="仿宋_GB2312"/>
          <w:color w:val="auto"/>
          <w:sz w:val="32"/>
          <w:szCs w:val="32"/>
        </w:rPr>
        <w:t>建立烟花爆竹零售经营退出机制。采取以欺骗、贿赂等不正当手段取得烟花爆竹经营（零售）许可证的，应当予以撤销；取得烟花爆竹经营（零售）许可证的</w:t>
      </w:r>
      <w:r>
        <w:rPr>
          <w:rFonts w:hint="eastAsia" w:eastAsia="仿宋_GB2312"/>
          <w:color w:val="auto"/>
          <w:sz w:val="32"/>
          <w:szCs w:val="32"/>
          <w:lang w:eastAsia="zh-CN"/>
        </w:rPr>
        <w:t>企业经营场所不具备安全条件或</w:t>
      </w:r>
      <w:r>
        <w:rPr>
          <w:rFonts w:hint="eastAsia" w:ascii="Times New Roman" w:hAnsi="Times New Roman" w:eastAsia="仿宋_GB2312"/>
          <w:color w:val="auto"/>
          <w:sz w:val="32"/>
          <w:szCs w:val="32"/>
        </w:rPr>
        <w:t>擅自</w:t>
      </w:r>
      <w:r>
        <w:rPr>
          <w:rFonts w:hint="eastAsia" w:eastAsia="仿宋_GB2312"/>
          <w:color w:val="auto"/>
          <w:sz w:val="32"/>
          <w:szCs w:val="32"/>
          <w:lang w:eastAsia="zh-CN"/>
        </w:rPr>
        <w:t>降低安全条件，</w:t>
      </w:r>
      <w:r>
        <w:rPr>
          <w:rFonts w:hint="eastAsia" w:ascii="Times New Roman" w:hAnsi="Times New Roman" w:eastAsia="仿宋_GB2312"/>
          <w:color w:val="auto"/>
          <w:sz w:val="32"/>
          <w:szCs w:val="32"/>
        </w:rPr>
        <w:t>依法终止烟花爆竹经营活动的，</w:t>
      </w:r>
      <w:r>
        <w:rPr>
          <w:rFonts w:hint="eastAsia" w:ascii="Times New Roman" w:hAnsi="Times New Roman" w:eastAsia="仿宋_GB2312"/>
          <w:color w:val="auto"/>
          <w:sz w:val="32"/>
          <w:szCs w:val="32"/>
          <w:lang w:eastAsia="zh-CN"/>
        </w:rPr>
        <w:t>应</w:t>
      </w:r>
      <w:r>
        <w:rPr>
          <w:rFonts w:hint="eastAsia" w:ascii="Times New Roman" w:hAnsi="Times New Roman" w:eastAsia="仿宋_GB2312"/>
          <w:color w:val="auto"/>
          <w:sz w:val="32"/>
          <w:szCs w:val="32"/>
        </w:rPr>
        <w:t>依法注销其烟花爆竹经营（零售）许可证；对发现销售非法生产、经营的烟花爆竹的和销售礼花弹等按照国家标准规定应当由专业人员燃放的烟花爆竹等行为且情节严重的吊销其烟花爆竹经营（零售）许可证；对出租、出借、转让、买卖烟花爆竹经营（零售）许可证的，依法撤销其烟花爆竹经营（零售）许可证，不再批准该经营者的申请。</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原《厦门市翔安区烟花爆竹经营（零售）布点专项规划方案的通知》(厦翔安监〔2017〕54号)予以废止。</w:t>
      </w:r>
      <w:r>
        <w:rPr>
          <w:rFonts w:hint="eastAsia" w:ascii="Times New Roman" w:hAnsi="Times New Roman" w:eastAsia="仿宋_GB2312"/>
          <w:color w:val="auto"/>
          <w:sz w:val="32"/>
          <w:szCs w:val="32"/>
          <w:lang w:val="en-US" w:eastAsia="zh-CN"/>
        </w:rPr>
        <w:t>现有</w:t>
      </w:r>
      <w:r>
        <w:rPr>
          <w:rFonts w:hint="eastAsia" w:ascii="Times New Roman" w:hAnsi="Times New Roman" w:eastAsia="仿宋_GB2312"/>
          <w:color w:val="auto"/>
          <w:sz w:val="32"/>
          <w:szCs w:val="32"/>
        </w:rPr>
        <w:t>烟花爆竹经营（零售）许可证还在有效期</w:t>
      </w:r>
      <w:r>
        <w:rPr>
          <w:rFonts w:hint="eastAsia" w:ascii="Times New Roman" w:hAnsi="Times New Roman" w:eastAsia="仿宋_GB2312"/>
          <w:color w:val="auto"/>
          <w:sz w:val="32"/>
          <w:szCs w:val="32"/>
          <w:lang w:eastAsia="zh-CN"/>
        </w:rPr>
        <w:t>内可正常经营，许可</w:t>
      </w:r>
      <w:r>
        <w:rPr>
          <w:rFonts w:hint="eastAsia" w:ascii="Times New Roman" w:hAnsi="Times New Roman" w:eastAsia="仿宋_GB2312"/>
          <w:color w:val="auto"/>
          <w:sz w:val="32"/>
          <w:szCs w:val="32"/>
        </w:rPr>
        <w:t>有效期</w:t>
      </w:r>
      <w:r>
        <w:rPr>
          <w:rFonts w:hint="eastAsia" w:ascii="Times New Roman" w:hAnsi="Times New Roman" w:eastAsia="仿宋_GB2312"/>
          <w:color w:val="auto"/>
          <w:sz w:val="32"/>
          <w:szCs w:val="32"/>
          <w:lang w:eastAsia="zh-CN"/>
        </w:rPr>
        <w:t>满后拟继续从事烟花爆竹经营</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零售</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活动，</w:t>
      </w:r>
      <w:r>
        <w:rPr>
          <w:rFonts w:hint="eastAsia" w:ascii="Times New Roman" w:hAnsi="Times New Roman" w:eastAsia="仿宋_GB2312" w:cs="仿宋_GB2312"/>
          <w:b w:val="0"/>
          <w:bCs w:val="0"/>
          <w:color w:val="auto"/>
          <w:kern w:val="2"/>
          <w:sz w:val="32"/>
          <w:szCs w:val="32"/>
          <w:lang w:val="en-US" w:eastAsia="zh-CN" w:bidi="ar-SA"/>
        </w:rPr>
        <w:t>根据《烟花爆竹经营许可实施办法》第二十条之规定</w:t>
      </w:r>
      <w:r>
        <w:rPr>
          <w:rFonts w:hint="eastAsia" w:ascii="Times New Roman" w:hAnsi="Times New Roman" w:eastAsia="仿宋_GB2312" w:cs="Times New Roman"/>
          <w:color w:val="auto"/>
          <w:sz w:val="32"/>
          <w:szCs w:val="32"/>
          <w:lang w:val="en-US" w:eastAsia="zh-CN"/>
        </w:rPr>
        <w:t>应当</w:t>
      </w:r>
      <w:r>
        <w:rPr>
          <w:rFonts w:hint="eastAsia" w:ascii="Times New Roman" w:hAnsi="Times New Roman" w:eastAsia="仿宋_GB2312" w:cs="仿宋_GB2312"/>
          <w:color w:val="auto"/>
          <w:kern w:val="0"/>
          <w:sz w:val="32"/>
          <w:szCs w:val="32"/>
          <w:lang w:val="en-US" w:eastAsia="zh-CN" w:bidi="ar-SA"/>
        </w:rPr>
        <w:t>按本方案中的许可条件、申报材料和办理流程重新申请办理烟花爆竹经营</w:t>
      </w:r>
      <w:r>
        <w:rPr>
          <w:rFonts w:hint="eastAsia" w:eastAsia="仿宋_GB2312" w:cs="仿宋_GB2312"/>
          <w:color w:val="auto"/>
          <w:kern w:val="0"/>
          <w:sz w:val="32"/>
          <w:szCs w:val="32"/>
          <w:lang w:val="en-US" w:eastAsia="zh-CN" w:bidi="ar-SA"/>
        </w:rPr>
        <w:t>（</w:t>
      </w:r>
      <w:r>
        <w:rPr>
          <w:rFonts w:hint="eastAsia" w:ascii="Times New Roman" w:hAnsi="Times New Roman" w:eastAsia="仿宋_GB2312" w:cs="仿宋_GB2312"/>
          <w:color w:val="auto"/>
          <w:kern w:val="0"/>
          <w:sz w:val="32"/>
          <w:szCs w:val="32"/>
          <w:lang w:val="en-US" w:eastAsia="zh-CN" w:bidi="ar-SA"/>
        </w:rPr>
        <w:t>零售</w:t>
      </w:r>
      <w:r>
        <w:rPr>
          <w:rFonts w:hint="eastAsia" w:eastAsia="仿宋_GB2312" w:cs="仿宋_GB2312"/>
          <w:color w:val="auto"/>
          <w:kern w:val="0"/>
          <w:sz w:val="32"/>
          <w:szCs w:val="32"/>
          <w:lang w:val="en-US" w:eastAsia="zh-CN" w:bidi="ar-SA"/>
        </w:rPr>
        <w:t>）</w:t>
      </w:r>
      <w:r>
        <w:rPr>
          <w:rFonts w:hint="eastAsia" w:ascii="Times New Roman" w:hAnsi="Times New Roman" w:eastAsia="仿宋_GB2312" w:cs="仿宋_GB2312"/>
          <w:color w:val="auto"/>
          <w:kern w:val="0"/>
          <w:sz w:val="32"/>
          <w:szCs w:val="32"/>
          <w:lang w:val="en-US" w:eastAsia="zh-CN" w:bidi="ar-SA"/>
        </w:rPr>
        <w:t>许可证</w:t>
      </w:r>
      <w:r>
        <w:rPr>
          <w:rFonts w:hint="eastAsia"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color w:val="auto"/>
          <w:kern w:val="0"/>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rPr>
        <w:t>方案将根据有关法律法规的更新及实施情况，适时修改。</w:t>
      </w:r>
      <w:r>
        <w:rPr>
          <w:rFonts w:hint="eastAsia" w:ascii="Times New Roman" w:hAnsi="Times New Roman" w:eastAsia="仿宋_GB2312" w:cs="Times New Roman"/>
          <w:color w:val="auto"/>
          <w:sz w:val="32"/>
          <w:szCs w:val="32"/>
          <w:lang w:eastAsia="zh-CN"/>
        </w:rPr>
        <w:t>有效期自文件实施之日起</w:t>
      </w:r>
      <w:r>
        <w:rPr>
          <w:rFonts w:hint="eastAsia" w:ascii="Times New Roman" w:hAnsi="Times New Roman" w:eastAsia="仿宋_GB2312" w:cs="Times New Roman"/>
          <w:color w:val="auto"/>
          <w:sz w:val="32"/>
          <w:szCs w:val="32"/>
          <w:lang w:val="en-US" w:eastAsia="zh-CN"/>
        </w:rPr>
        <w:t>5年，</w:t>
      </w:r>
      <w:r>
        <w:rPr>
          <w:rFonts w:hint="eastAsia" w:ascii="Times New Roman" w:hAnsi="Times New Roman" w:eastAsia="仿宋_GB2312" w:cs="Times New Roman"/>
          <w:color w:val="auto"/>
          <w:sz w:val="32"/>
          <w:szCs w:val="32"/>
          <w:lang w:eastAsia="zh-CN"/>
        </w:rPr>
        <w:t>有效期届满，该文件自行失效。</w:t>
      </w:r>
    </w:p>
    <w:p>
      <w:pPr>
        <w:keepNext w:val="0"/>
        <w:keepLines w:val="0"/>
        <w:pageBreakBefore w:val="0"/>
        <w:kinsoku/>
        <w:wordWrap/>
        <w:overflowPunct/>
        <w:topLinePunct w:val="0"/>
        <w:autoSpaceDE/>
        <w:autoSpaceDN/>
        <w:bidi w:val="0"/>
        <w:adjustRightInd/>
        <w:spacing w:line="580" w:lineRule="exact"/>
        <w:jc w:val="left"/>
        <w:textAlignment w:val="auto"/>
        <w:rPr>
          <w:rFonts w:hint="eastAsia" w:ascii="Times New Roman" w:hAnsi="Times New Roman" w:eastAsia="仿宋_GB2312" w:cs="仿宋_GB2312"/>
          <w:color w:val="auto"/>
          <w:sz w:val="32"/>
          <w:szCs w:val="36"/>
        </w:rPr>
      </w:pP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sz w:val="32"/>
          <w:szCs w:val="36"/>
        </w:rPr>
        <w:t>附件</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kern w:val="0"/>
          <w:sz w:val="32"/>
          <w:szCs w:val="30"/>
          <w:lang w:val="en-US" w:eastAsia="zh-CN" w:bidi="ar-SA"/>
        </w:rPr>
        <w:t>1.厦门市翔安区烟花爆竹经营（零售）布点规划表；</w:t>
      </w:r>
    </w:p>
    <w:p>
      <w:pPr>
        <w:pStyle w:val="9"/>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80" w:lineRule="exact"/>
        <w:ind w:right="0" w:rightChars="0" w:firstLine="1600" w:firstLineChars="500"/>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2.零售许可证申请书</w:t>
      </w:r>
      <w:r>
        <w:rPr>
          <w:rFonts w:hint="eastAsia" w:ascii="Times New Roman" w:hAnsi="Times New Roman" w:eastAsia="仿宋_GB2312" w:cs="仿宋_GB2312"/>
          <w:color w:val="auto"/>
          <w:sz w:val="32"/>
          <w:szCs w:val="32"/>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80" w:lineRule="exact"/>
        <w:ind w:right="0" w:rightChars="0" w:firstLine="1600" w:firstLineChars="500"/>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3.零售点及其周围安全条件说明</w:t>
      </w:r>
      <w:r>
        <w:rPr>
          <w:rFonts w:hint="eastAsia" w:ascii="Times New Roman" w:hAnsi="Times New Roman"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1600" w:firstLineChars="500"/>
        <w:jc w:val="both"/>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4.厦门市翔安区烟花爆竹经营（零售）首次布点规划</w:t>
      </w:r>
    </w:p>
    <w:p>
      <w:pPr>
        <w:keepNext w:val="0"/>
        <w:keepLines w:val="0"/>
        <w:pageBreakBefore w:val="0"/>
        <w:kinsoku/>
        <w:wordWrap/>
        <w:overflowPunct/>
        <w:topLinePunct w:val="0"/>
        <w:autoSpaceDE/>
        <w:bidi w:val="0"/>
        <w:adjustRightInd/>
        <w:spacing w:line="560" w:lineRule="exact"/>
        <w:ind w:firstLine="1920" w:firstLineChars="600"/>
        <w:jc w:val="both"/>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表</w:t>
      </w:r>
    </w:p>
    <w:p>
      <w:pPr>
        <w:pStyle w:val="9"/>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1600" w:firstLineChars="500"/>
        <w:jc w:val="left"/>
        <w:textAlignment w:val="auto"/>
        <w:rPr>
          <w:rFonts w:hint="eastAsia" w:ascii="Times New Roman" w:hAnsi="Times New Roman" w:eastAsia="仿宋_GB2312" w:cs="仿宋_GB2312"/>
          <w:color w:val="auto"/>
          <w:sz w:val="32"/>
          <w:szCs w:val="32"/>
          <w:lang w:eastAsia="zh-CN"/>
        </w:rPr>
      </w:pPr>
    </w:p>
    <w:p>
      <w:pPr>
        <w:spacing w:line="580" w:lineRule="exact"/>
        <w:rPr>
          <w:rFonts w:hint="eastAsia" w:ascii="黑体" w:hAnsi="宋体" w:eastAsia="黑体" w:cs="宋体"/>
          <w:bCs/>
          <w:sz w:val="32"/>
          <w:szCs w:val="32"/>
        </w:rPr>
      </w:pPr>
    </w:p>
    <w:p>
      <w:pPr>
        <w:spacing w:line="560" w:lineRule="exact"/>
        <w:ind w:firstLine="4800" w:firstLineChars="1500"/>
        <w:rPr>
          <w:rFonts w:eastAsia="仿宋_GB2312"/>
          <w:sz w:val="32"/>
          <w:szCs w:val="32"/>
        </w:rPr>
      </w:pPr>
      <w:r>
        <w:rPr>
          <w:rFonts w:hint="eastAsia" w:eastAsia="仿宋_GB2312"/>
          <w:sz w:val="32"/>
          <w:szCs w:val="32"/>
        </w:rPr>
        <w:t>厦门市</w:t>
      </w:r>
      <w:r>
        <w:rPr>
          <w:rFonts w:hint="eastAsia" w:eastAsia="仿宋_GB2312"/>
          <w:sz w:val="32"/>
          <w:szCs w:val="32"/>
          <w:lang w:eastAsia="zh-CN"/>
        </w:rPr>
        <w:t>翔安</w:t>
      </w:r>
      <w:r>
        <w:rPr>
          <w:rFonts w:hint="eastAsia" w:eastAsia="仿宋_GB2312"/>
          <w:sz w:val="32"/>
          <w:szCs w:val="32"/>
        </w:rPr>
        <w:t>区应急管理局</w:t>
      </w:r>
    </w:p>
    <w:p>
      <w:pPr>
        <w:spacing w:line="560" w:lineRule="exact"/>
        <w:ind w:left="6078" w:leftChars="304" w:hanging="5440" w:hangingChars="1700"/>
        <w:jc w:val="center"/>
        <w:rPr>
          <w:rFonts w:hint="eastAsia" w:eastAsia="仿宋_GB2312"/>
          <w:sz w:val="32"/>
          <w:szCs w:val="32"/>
          <w:shd w:val="clear" w:color="auto" w:fill="FFFFFF"/>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rPr>
        <w:t>2</w:t>
      </w:r>
      <w:r>
        <w:rPr>
          <w:rFonts w:hint="eastAsia" w:eastAsia="仿宋_GB2312"/>
          <w:sz w:val="32"/>
          <w:szCs w:val="32"/>
          <w:lang w:val="en-US" w:eastAsia="zh-CN"/>
        </w:rPr>
        <w:t>6</w:t>
      </w:r>
      <w:r>
        <w:rPr>
          <w:rFonts w:eastAsia="仿宋_GB2312"/>
          <w:sz w:val="32"/>
          <w:szCs w:val="32"/>
        </w:rPr>
        <w:t>日</w:t>
      </w: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rPr>
      </w:pPr>
    </w:p>
    <w:p>
      <w:pPr>
        <w:spacing w:line="580" w:lineRule="exact"/>
        <w:rPr>
          <w:rFonts w:hint="eastAsia" w:ascii="黑体" w:hAnsi="宋体" w:eastAsia="黑体" w:cs="宋体"/>
          <w:bCs/>
          <w:sz w:val="32"/>
          <w:szCs w:val="32"/>
          <w:lang w:val="en-US" w:eastAsia="zh-CN"/>
        </w:rPr>
      </w:pPr>
      <w:r>
        <w:rPr>
          <w:rFonts w:hint="eastAsia" w:ascii="黑体" w:hAnsi="宋体" w:eastAsia="黑体" w:cs="宋体"/>
          <w:bCs/>
          <w:sz w:val="32"/>
          <w:szCs w:val="32"/>
        </w:rPr>
        <w:t>附</w:t>
      </w:r>
      <w:r>
        <w:rPr>
          <w:rFonts w:hint="eastAsia" w:ascii="黑体" w:hAnsi="宋体" w:eastAsia="黑体" w:cs="宋体"/>
          <w:bCs/>
          <w:sz w:val="32"/>
          <w:szCs w:val="32"/>
          <w:lang w:val="en-US" w:eastAsia="zh-CN"/>
        </w:rPr>
        <w:t>件1</w:t>
      </w:r>
    </w:p>
    <w:p>
      <w:pPr>
        <w:spacing w:line="580" w:lineRule="exact"/>
        <w:rPr>
          <w:rFonts w:hint="default" w:ascii="黑体" w:hAnsi="宋体" w:eastAsia="黑体" w:cs="宋体"/>
          <w:bCs/>
          <w:sz w:val="32"/>
          <w:szCs w:val="32"/>
          <w:lang w:val="en-US" w:eastAsia="zh-CN"/>
        </w:rPr>
      </w:pPr>
    </w:p>
    <w:p>
      <w:pPr>
        <w:spacing w:line="580" w:lineRule="exact"/>
        <w:ind w:firstLine="1320" w:firstLineChars="300"/>
        <w:jc w:val="both"/>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厦门</w:t>
      </w:r>
      <w:r>
        <w:rPr>
          <w:rFonts w:hint="eastAsia" w:ascii="方正小标宋_GBK" w:hAnsi="方正小标宋_GBK" w:eastAsia="方正小标宋_GBK" w:cs="方正小标宋_GBK"/>
          <w:b w:val="0"/>
          <w:bCs w:val="0"/>
          <w:sz w:val="44"/>
          <w:szCs w:val="44"/>
        </w:rPr>
        <w:t>市</w:t>
      </w:r>
      <w:r>
        <w:rPr>
          <w:rFonts w:hint="eastAsia" w:ascii="方正小标宋_GBK" w:hAnsi="方正小标宋_GBK" w:eastAsia="方正小标宋_GBK" w:cs="方正小标宋_GBK"/>
          <w:b w:val="0"/>
          <w:bCs w:val="0"/>
          <w:sz w:val="44"/>
          <w:szCs w:val="44"/>
          <w:lang w:eastAsia="zh-CN"/>
        </w:rPr>
        <w:t>翔安</w:t>
      </w:r>
      <w:r>
        <w:rPr>
          <w:rFonts w:hint="eastAsia" w:ascii="方正小标宋_GBK" w:hAnsi="方正小标宋_GBK" w:eastAsia="方正小标宋_GBK" w:cs="方正小标宋_GBK"/>
          <w:b w:val="0"/>
          <w:bCs w:val="0"/>
          <w:sz w:val="44"/>
          <w:szCs w:val="44"/>
        </w:rPr>
        <w:t>区烟花爆竹经营</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零售</w:t>
      </w:r>
      <w:r>
        <w:rPr>
          <w:rFonts w:hint="eastAsia" w:ascii="方正小标宋_GBK" w:hAnsi="方正小标宋_GBK" w:eastAsia="方正小标宋_GBK" w:cs="方正小标宋_GBK"/>
          <w:b w:val="0"/>
          <w:bCs w:val="0"/>
          <w:sz w:val="44"/>
          <w:szCs w:val="44"/>
          <w:lang w:eastAsia="zh-CN"/>
        </w:rPr>
        <w:t>）</w:t>
      </w:r>
    </w:p>
    <w:p>
      <w:pPr>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布点规划表</w:t>
      </w:r>
    </w:p>
    <w:p>
      <w:pPr>
        <w:pStyle w:val="3"/>
        <w:rPr>
          <w:rFonts w:hint="eastAsia"/>
          <w:sz w:val="24"/>
          <w:szCs w:val="24"/>
        </w:rPr>
      </w:pPr>
    </w:p>
    <w:tbl>
      <w:tblPr>
        <w:tblStyle w:val="1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78"/>
        <w:gridCol w:w="817"/>
        <w:gridCol w:w="4244"/>
        <w:gridCol w:w="75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801" w:type="dxa"/>
            <w:noWrap w:val="0"/>
            <w:vAlign w:val="center"/>
          </w:tcPr>
          <w:p>
            <w:pPr>
              <w:spacing w:line="400" w:lineRule="exact"/>
              <w:jc w:val="center"/>
              <w:rPr>
                <w:rFonts w:hint="eastAsia" w:ascii="楷体_GB2312" w:hAnsi="楷体_GB2312" w:eastAsia="楷体_GB2312" w:cs="楷体_GB2312"/>
                <w:b/>
                <w:bCs/>
                <w:sz w:val="24"/>
              </w:rPr>
            </w:pPr>
            <w:r>
              <w:rPr>
                <w:rFonts w:hint="eastAsia" w:ascii="楷体_GB2312" w:hAnsi="楷体_GB2312" w:eastAsia="楷体_GB2312" w:cs="楷体_GB2312"/>
                <w:b/>
                <w:bCs/>
                <w:sz w:val="24"/>
              </w:rPr>
              <w:t>序号</w:t>
            </w:r>
          </w:p>
        </w:tc>
        <w:tc>
          <w:tcPr>
            <w:tcW w:w="1178" w:type="dxa"/>
            <w:noWrap w:val="0"/>
            <w:vAlign w:val="center"/>
          </w:tcPr>
          <w:p>
            <w:pPr>
              <w:spacing w:line="400" w:lineRule="exact"/>
              <w:jc w:val="center"/>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rPr>
              <w:t>镇</w:t>
            </w:r>
            <w:r>
              <w:rPr>
                <w:rFonts w:hint="eastAsia" w:ascii="楷体_GB2312" w:hAnsi="楷体_GB2312" w:eastAsia="楷体_GB2312" w:cs="楷体_GB2312"/>
                <w:b/>
                <w:bCs/>
                <w:sz w:val="24"/>
                <w:lang w:eastAsia="zh-CN"/>
              </w:rPr>
              <w:t>、（街）</w:t>
            </w:r>
          </w:p>
        </w:tc>
        <w:tc>
          <w:tcPr>
            <w:tcW w:w="817" w:type="dxa"/>
            <w:noWrap w:val="0"/>
            <w:vAlign w:val="center"/>
          </w:tcPr>
          <w:p>
            <w:pPr>
              <w:spacing w:line="400" w:lineRule="exact"/>
              <w:jc w:val="center"/>
              <w:rPr>
                <w:rFonts w:hint="eastAsia" w:ascii="楷体_GB2312" w:hAnsi="楷体_GB2312" w:eastAsia="楷体_GB2312" w:cs="楷体_GB2312"/>
                <w:b/>
                <w:bCs/>
                <w:kern w:val="2"/>
                <w:sz w:val="24"/>
                <w:szCs w:val="32"/>
                <w:lang w:val="en-US" w:eastAsia="zh-CN" w:bidi="ar-SA"/>
              </w:rPr>
            </w:pPr>
            <w:r>
              <w:rPr>
                <w:rFonts w:hint="eastAsia" w:ascii="楷体_GB2312" w:hAnsi="楷体_GB2312" w:eastAsia="楷体_GB2312" w:cs="楷体_GB2312"/>
                <w:b/>
                <w:bCs/>
                <w:sz w:val="24"/>
              </w:rPr>
              <w:t>规划布点个数</w:t>
            </w:r>
          </w:p>
        </w:tc>
        <w:tc>
          <w:tcPr>
            <w:tcW w:w="4244" w:type="dxa"/>
            <w:noWrap w:val="0"/>
            <w:vAlign w:val="center"/>
          </w:tcPr>
          <w:p>
            <w:pPr>
              <w:spacing w:line="400" w:lineRule="exact"/>
              <w:jc w:val="center"/>
              <w:rPr>
                <w:rFonts w:hint="eastAsia" w:ascii="楷体_GB2312" w:hAnsi="楷体_GB2312" w:eastAsia="楷体_GB2312" w:cs="楷体_GB2312"/>
                <w:b/>
                <w:bCs/>
                <w:sz w:val="24"/>
              </w:rPr>
            </w:pPr>
            <w:r>
              <w:rPr>
                <w:rFonts w:hint="eastAsia" w:ascii="楷体_GB2312" w:hAnsi="楷体_GB2312" w:eastAsia="楷体_GB2312" w:cs="楷体_GB2312"/>
                <w:b/>
                <w:bCs/>
                <w:sz w:val="24"/>
                <w:lang w:val="en-US" w:eastAsia="zh-CN"/>
              </w:rPr>
              <w:t>布点村（居）</w:t>
            </w:r>
          </w:p>
        </w:tc>
        <w:tc>
          <w:tcPr>
            <w:tcW w:w="759" w:type="dxa"/>
            <w:noWrap w:val="0"/>
            <w:vAlign w:val="center"/>
          </w:tcPr>
          <w:p>
            <w:pPr>
              <w:spacing w:line="400" w:lineRule="exact"/>
              <w:jc w:val="center"/>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数量</w:t>
            </w:r>
          </w:p>
        </w:tc>
        <w:tc>
          <w:tcPr>
            <w:tcW w:w="1669" w:type="dxa"/>
            <w:tcBorders>
              <w:right w:val="single" w:color="auto" w:sz="4" w:space="0"/>
            </w:tcBorders>
            <w:noWrap w:val="0"/>
            <w:vAlign w:val="center"/>
          </w:tcPr>
          <w:p>
            <w:pPr>
              <w:spacing w:line="400" w:lineRule="exact"/>
              <w:jc w:val="center"/>
              <w:rPr>
                <w:rFonts w:hint="eastAsia" w:ascii="楷体_GB2312" w:hAnsi="楷体_GB2312" w:eastAsia="楷体_GB2312" w:cs="楷体_GB2312"/>
                <w:b/>
                <w:bCs/>
                <w:sz w:val="24"/>
              </w:rPr>
            </w:pPr>
            <w:r>
              <w:rPr>
                <w:rFonts w:hint="eastAsia" w:ascii="楷体_GB2312" w:hAnsi="楷体_GB2312" w:eastAsia="楷体_GB2312" w:cs="楷体_GB2312"/>
                <w:b/>
                <w:bCs/>
                <w:sz w:val="24"/>
              </w:rPr>
              <w:t>经营品种范围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Merge w:val="restart"/>
            <w:noWrap w:val="0"/>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宋体" w:cs="仿宋_GB2312"/>
                <w:sz w:val="24"/>
                <w:lang w:val="en-US" w:eastAsia="zh-CN"/>
              </w:rPr>
              <w:t>1</w:t>
            </w:r>
          </w:p>
        </w:tc>
        <w:tc>
          <w:tcPr>
            <w:tcW w:w="1178"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宋体" w:cs="仿宋_GB2312"/>
                <w:sz w:val="24"/>
                <w:lang w:val="en-US" w:eastAsia="zh-CN"/>
              </w:rPr>
              <w:t>内厝镇</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12</w:t>
            </w:r>
          </w:p>
        </w:tc>
        <w:tc>
          <w:tcPr>
            <w:tcW w:w="4244" w:type="dxa"/>
            <w:noWrap w:val="0"/>
            <w:vAlign w:val="center"/>
          </w:tcPr>
          <w:p>
            <w:pPr>
              <w:tabs>
                <w:tab w:val="left" w:pos="720"/>
              </w:tabs>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 xml:space="preserve">美山村、曾厝村、官路村、锄山村、莲塘村、琼坑村、赵岗村 </w:t>
            </w:r>
          </w:p>
        </w:tc>
        <w:tc>
          <w:tcPr>
            <w:tcW w:w="759" w:type="dxa"/>
            <w:noWrap w:val="0"/>
            <w:vAlign w:val="center"/>
          </w:tcPr>
          <w:p>
            <w:pPr>
              <w:tabs>
                <w:tab w:val="left" w:pos="720"/>
              </w:tabs>
              <w:spacing w:line="340" w:lineRule="exact"/>
              <w:jc w:val="center"/>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kern w:val="2"/>
                <w:sz w:val="24"/>
                <w:szCs w:val="24"/>
                <w:lang w:val="en-US" w:eastAsia="zh-CN" w:bidi="ar-SA"/>
              </w:rPr>
              <w:t>4</w:t>
            </w:r>
          </w:p>
        </w:tc>
        <w:tc>
          <w:tcPr>
            <w:tcW w:w="1669" w:type="dxa"/>
            <w:vMerge w:val="restart"/>
            <w:tcBorders>
              <w:right w:val="single" w:color="auto" w:sz="4" w:space="0"/>
            </w:tcBorders>
            <w:noWrap w:val="0"/>
            <w:vAlign w:val="center"/>
          </w:tcPr>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default" w:ascii="仿宋_GB2312" w:hAnsi="仿宋_GB2312" w:cs="仿宋_GB2312"/>
                <w:sz w:val="24"/>
                <w:lang w:val="en-US" w:eastAsia="zh-CN"/>
              </w:rPr>
            </w:pPr>
            <w:r>
              <w:rPr>
                <w:rFonts w:hint="eastAsia" w:ascii="仿宋_GB2312" w:hAnsi="仿宋_GB2312" w:cs="仿宋_GB2312"/>
                <w:sz w:val="24"/>
                <w:lang w:val="en-US" w:eastAsia="zh-CN"/>
              </w:rPr>
              <w:t>烟花：C、D级</w:t>
            </w:r>
          </w:p>
          <w:p>
            <w:pPr>
              <w:autoSpaceDN w:val="0"/>
              <w:jc w:val="left"/>
              <w:textAlignment w:val="center"/>
              <w:rPr>
                <w:rFonts w:hint="eastAsia" w:ascii="仿宋_GB2312" w:hAnsi="仿宋_GB2312" w:cs="仿宋_GB2312"/>
                <w:sz w:val="24"/>
                <w:lang w:val="en-US" w:eastAsia="zh-CN"/>
              </w:rPr>
            </w:pPr>
            <w:r>
              <w:rPr>
                <w:rFonts w:hint="eastAsia" w:ascii="仿宋_GB2312" w:hAnsi="仿宋_GB2312" w:cs="仿宋_GB2312"/>
                <w:sz w:val="24"/>
                <w:lang w:val="en-US" w:eastAsia="zh-CN"/>
              </w:rPr>
              <w:t>爆竹：C级</w:t>
            </w: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pStyle w:val="19"/>
              <w:rPr>
                <w:rFonts w:hint="eastAsia"/>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default" w:ascii="仿宋_GB2312" w:hAnsi="仿宋_GB2312" w:cs="仿宋_GB2312"/>
                <w:sz w:val="24"/>
                <w:lang w:val="en-US" w:eastAsia="zh-CN"/>
              </w:rPr>
            </w:pPr>
            <w:r>
              <w:rPr>
                <w:rFonts w:hint="eastAsia" w:ascii="仿宋_GB2312" w:hAnsi="仿宋_GB2312" w:cs="仿宋_GB2312"/>
                <w:sz w:val="24"/>
                <w:lang w:val="en-US" w:eastAsia="zh-CN"/>
              </w:rPr>
              <w:t>烟花：C、D级</w:t>
            </w:r>
          </w:p>
          <w:p>
            <w:pPr>
              <w:autoSpaceDN w:val="0"/>
              <w:jc w:val="left"/>
              <w:textAlignment w:val="center"/>
              <w:rPr>
                <w:rFonts w:hint="eastAsia" w:ascii="仿宋_GB2312" w:hAnsi="仿宋_GB2312" w:cs="仿宋_GB2312"/>
                <w:sz w:val="24"/>
                <w:lang w:val="en-US" w:eastAsia="zh-CN"/>
              </w:rPr>
            </w:pPr>
            <w:r>
              <w:rPr>
                <w:rFonts w:hint="eastAsia" w:ascii="仿宋_GB2312" w:hAnsi="仿宋_GB2312" w:cs="仿宋_GB2312"/>
                <w:sz w:val="24"/>
                <w:lang w:val="en-US" w:eastAsia="zh-CN"/>
              </w:rPr>
              <w:t>爆竹：C级</w:t>
            </w: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default" w:ascii="仿宋_GB2312" w:hAnsi="仿宋_GB2312" w:cs="仿宋_GB2312"/>
                <w:sz w:val="24"/>
                <w:lang w:val="en-US" w:eastAsia="zh-CN"/>
              </w:rPr>
            </w:pPr>
            <w:r>
              <w:rPr>
                <w:rFonts w:hint="eastAsia" w:ascii="仿宋_GB2312" w:hAnsi="仿宋_GB2312" w:cs="仿宋_GB2312"/>
                <w:sz w:val="24"/>
                <w:lang w:val="en-US" w:eastAsia="zh-CN"/>
              </w:rPr>
              <w:t>烟花：C、D级</w:t>
            </w:r>
          </w:p>
          <w:p>
            <w:pPr>
              <w:autoSpaceDN w:val="0"/>
              <w:jc w:val="left"/>
              <w:textAlignment w:val="center"/>
              <w:rPr>
                <w:rFonts w:hint="eastAsia" w:ascii="仿宋_GB2312" w:hAnsi="仿宋_GB2312" w:cs="仿宋_GB2312"/>
                <w:sz w:val="24"/>
                <w:lang w:val="en-US" w:eastAsia="zh-CN"/>
              </w:rPr>
            </w:pPr>
            <w:r>
              <w:rPr>
                <w:rFonts w:hint="eastAsia" w:ascii="仿宋_GB2312" w:hAnsi="仿宋_GB2312" w:cs="仿宋_GB2312"/>
                <w:sz w:val="24"/>
                <w:lang w:val="en-US" w:eastAsia="zh-CN"/>
              </w:rPr>
              <w:t>爆竹：C级</w:t>
            </w:r>
          </w:p>
          <w:p>
            <w:pPr>
              <w:pStyle w:val="19"/>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eastAsia" w:ascii="仿宋_GB2312" w:hAnsi="仿宋_GB2312" w:cs="仿宋_GB2312"/>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上塘社区、莲前村、霞美村</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sz w:val="24"/>
                <w:szCs w:val="24"/>
                <w:lang w:val="en-US" w:eastAsia="zh-CN"/>
              </w:rPr>
              <w:t>3</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eastAsia" w:ascii="仿宋_GB2312" w:hAnsi="仿宋_GB2312" w:cs="仿宋_GB2312"/>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前垵村、后垵村、新垵村、鸿山村</w:t>
            </w:r>
          </w:p>
        </w:tc>
        <w:tc>
          <w:tcPr>
            <w:tcW w:w="759" w:type="dxa"/>
            <w:noWrap w:val="0"/>
            <w:vAlign w:val="center"/>
          </w:tcPr>
          <w:p>
            <w:pPr>
              <w:spacing w:line="340" w:lineRule="exact"/>
              <w:jc w:val="center"/>
              <w:rPr>
                <w:rFonts w:hint="default"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kern w:val="2"/>
                <w:sz w:val="24"/>
                <w:szCs w:val="24"/>
                <w:lang w:val="en-US" w:eastAsia="zh-CN" w:bidi="ar-SA"/>
              </w:rPr>
              <w:t>3</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eastAsia" w:ascii="仿宋_GB2312" w:hAnsi="仿宋_GB2312" w:cs="仿宋_GB2312"/>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后田村、许厝村、黄厝村</w:t>
            </w:r>
          </w:p>
        </w:tc>
        <w:tc>
          <w:tcPr>
            <w:tcW w:w="759" w:type="dxa"/>
            <w:noWrap w:val="0"/>
            <w:vAlign w:val="center"/>
          </w:tcPr>
          <w:p>
            <w:pPr>
              <w:spacing w:line="340" w:lineRule="exact"/>
              <w:jc w:val="center"/>
              <w:rPr>
                <w:rFonts w:hint="default" w:ascii="仿宋_GB2312" w:hAnsi="仿宋_GB2312" w:cs="仿宋_GB2312"/>
                <w:spacing w:val="-20"/>
                <w:kern w:val="2"/>
                <w:sz w:val="24"/>
                <w:szCs w:val="24"/>
                <w:lang w:val="en-US" w:eastAsia="zh-CN" w:bidi="ar-SA"/>
              </w:rPr>
            </w:pPr>
            <w:r>
              <w:rPr>
                <w:rFonts w:hint="eastAsia" w:ascii="仿宋_GB2312" w:hAnsi="仿宋_GB2312" w:cs="仿宋_GB2312"/>
                <w:spacing w:val="-20"/>
                <w:kern w:val="2"/>
                <w:sz w:val="24"/>
                <w:szCs w:val="24"/>
                <w:lang w:val="en-US" w:eastAsia="zh-CN" w:bidi="ar-SA"/>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Merge w:val="restart"/>
            <w:noWrap w:val="0"/>
            <w:vAlign w:val="center"/>
          </w:tcPr>
          <w:p>
            <w:pPr>
              <w:spacing w:line="400" w:lineRule="exact"/>
              <w:jc w:val="center"/>
              <w:rPr>
                <w:rFonts w:hint="default" w:ascii="仿宋_GB2312" w:hAnsi="仿宋_GB2312" w:cs="仿宋_GB2312"/>
                <w:sz w:val="24"/>
                <w:lang w:val="en-US" w:eastAsia="zh-CN"/>
              </w:rPr>
            </w:pPr>
            <w:r>
              <w:rPr>
                <w:rFonts w:hint="eastAsia" w:ascii="仿宋_GB2312" w:hAnsi="仿宋_GB2312" w:eastAsia="宋体" w:cs="仿宋_GB2312"/>
                <w:sz w:val="24"/>
                <w:lang w:val="en-US" w:eastAsia="zh-CN"/>
              </w:rPr>
              <w:t>2</w:t>
            </w:r>
          </w:p>
        </w:tc>
        <w:tc>
          <w:tcPr>
            <w:tcW w:w="1178"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宋体" w:cs="仿宋_GB2312"/>
                <w:sz w:val="24"/>
                <w:lang w:val="en-US" w:eastAsia="zh-CN"/>
              </w:rPr>
              <w:t>新圩镇</w:t>
            </w:r>
          </w:p>
        </w:tc>
        <w:tc>
          <w:tcPr>
            <w:tcW w:w="817" w:type="dxa"/>
            <w:vMerge w:val="restart"/>
            <w:noWrap w:val="0"/>
            <w:vAlign w:val="center"/>
          </w:tcPr>
          <w:p>
            <w:pPr>
              <w:autoSpaceDN w:val="0"/>
              <w:jc w:val="center"/>
              <w:textAlignment w:val="center"/>
              <w:rPr>
                <w:rFonts w:hint="default" w:ascii="仿宋_GB2312" w:hAnsi="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12</w:t>
            </w:r>
          </w:p>
        </w:tc>
        <w:tc>
          <w:tcPr>
            <w:tcW w:w="4244" w:type="dxa"/>
            <w:noWrap w:val="0"/>
            <w:vAlign w:val="center"/>
          </w:tcPr>
          <w:p>
            <w:pPr>
              <w:keepNext w:val="0"/>
              <w:keepLines w:val="0"/>
              <w:widowControl/>
              <w:suppressLineNumbers w:val="0"/>
              <w:jc w:val="left"/>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古宅村、后亭村、后埔村</w:t>
            </w:r>
            <w:r>
              <w:rPr>
                <w:rFonts w:hint="eastAsia" w:ascii="仿宋_GB2312"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金柄村</w:t>
            </w:r>
            <w:r>
              <w:rPr>
                <w:rFonts w:hint="eastAsia" w:ascii="仿宋_GB2312" w:hAnsi="宋体" w:cs="仿宋_GB2312"/>
                <w:i w:val="0"/>
                <w:iCs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云头村</w:t>
            </w:r>
          </w:p>
        </w:tc>
        <w:tc>
          <w:tcPr>
            <w:tcW w:w="75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kern w:val="2"/>
                <w:sz w:val="24"/>
                <w:szCs w:val="24"/>
                <w:lang w:val="en-US" w:eastAsia="zh-CN" w:bidi="ar-SA"/>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eastAsia" w:ascii="仿宋_GB2312" w:hAnsi="仿宋_GB2312" w:cs="仿宋_GB2312"/>
                <w:kern w:val="2"/>
                <w:sz w:val="24"/>
                <w:szCs w:val="32"/>
                <w:lang w:val="en-US" w:eastAsia="zh-CN" w:bidi="ar-SA"/>
              </w:rPr>
            </w:pPr>
          </w:p>
        </w:tc>
        <w:tc>
          <w:tcPr>
            <w:tcW w:w="4244"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村尾村、乌山村、凤路村、大帽山</w:t>
            </w:r>
            <w:r>
              <w:rPr>
                <w:rFonts w:hint="eastAsia" w:ascii="仿宋_GB2312" w:hAnsi="宋体" w:cs="仿宋_GB2312"/>
                <w:i w:val="0"/>
                <w:iCs w:val="0"/>
                <w:color w:val="000000"/>
                <w:kern w:val="0"/>
                <w:sz w:val="24"/>
                <w:szCs w:val="24"/>
                <w:u w:val="none"/>
                <w:lang w:val="en-US" w:eastAsia="zh-CN" w:bidi="ar"/>
              </w:rPr>
              <w:t xml:space="preserve"> </w:t>
            </w:r>
          </w:p>
        </w:tc>
        <w:tc>
          <w:tcPr>
            <w:tcW w:w="7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pacing w:val="-2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eastAsia" w:ascii="仿宋_GB2312" w:hAnsi="仿宋_GB2312" w:cs="仿宋_GB2312"/>
                <w:kern w:val="2"/>
                <w:sz w:val="24"/>
                <w:szCs w:val="32"/>
                <w:lang w:val="en-US" w:eastAsia="zh-CN" w:bidi="ar-SA"/>
              </w:rPr>
            </w:pPr>
          </w:p>
        </w:tc>
        <w:tc>
          <w:tcPr>
            <w:tcW w:w="4244" w:type="dxa"/>
            <w:noWrap w:val="0"/>
            <w:vAlign w:val="center"/>
          </w:tcPr>
          <w:p>
            <w:pPr>
              <w:keepNext w:val="0"/>
              <w:keepLines w:val="0"/>
              <w:widowControl/>
              <w:suppressLineNumbers w:val="0"/>
              <w:jc w:val="both"/>
              <w:textAlignment w:val="center"/>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新圩社区、面前埔村、上宅村、马塘村、庄垵村、同和社区</w:t>
            </w:r>
          </w:p>
        </w:tc>
        <w:tc>
          <w:tcPr>
            <w:tcW w:w="7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pacing w:val="-20"/>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7</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eastAsia" w:ascii="仿宋_GB2312" w:hAnsi="仿宋_GB2312" w:cs="仿宋_GB2312"/>
                <w:kern w:val="2"/>
                <w:sz w:val="24"/>
                <w:szCs w:val="32"/>
                <w:lang w:val="en-US" w:eastAsia="zh-CN" w:bidi="ar-SA"/>
              </w:rPr>
            </w:pPr>
          </w:p>
        </w:tc>
        <w:tc>
          <w:tcPr>
            <w:tcW w:w="4244"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桂林村、诗坂村、东寮社区</w:t>
            </w:r>
          </w:p>
        </w:tc>
        <w:tc>
          <w:tcPr>
            <w:tcW w:w="75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pacing w:val="-2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restart"/>
            <w:noWrap w:val="0"/>
            <w:vAlign w:val="center"/>
          </w:tcPr>
          <w:p>
            <w:pPr>
              <w:spacing w:line="400" w:lineRule="exact"/>
              <w:jc w:val="center"/>
              <w:rPr>
                <w:rFonts w:hint="default" w:ascii="仿宋_GB2312" w:hAnsi="仿宋_GB2312" w:cs="仿宋_GB2312"/>
                <w:sz w:val="24"/>
                <w:lang w:val="en-US" w:eastAsia="zh-CN"/>
              </w:rPr>
            </w:pPr>
            <w:r>
              <w:rPr>
                <w:rFonts w:hint="eastAsia" w:ascii="仿宋_GB2312" w:hAnsi="仿宋_GB2312" w:cs="仿宋_GB2312"/>
                <w:sz w:val="24"/>
                <w:lang w:val="en-US" w:eastAsia="zh-CN"/>
              </w:rPr>
              <w:t>3</w:t>
            </w:r>
          </w:p>
        </w:tc>
        <w:tc>
          <w:tcPr>
            <w:tcW w:w="1178" w:type="dxa"/>
            <w:vMerge w:val="restart"/>
            <w:noWrap w:val="0"/>
            <w:vAlign w:val="center"/>
          </w:tcPr>
          <w:p>
            <w:pPr>
              <w:spacing w:line="400" w:lineRule="exact"/>
              <w:jc w:val="center"/>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大嶝</w:t>
            </w:r>
          </w:p>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eastAsia="仿宋_GB2312" w:cs="仿宋_GB2312"/>
                <w:kern w:val="2"/>
                <w:sz w:val="24"/>
                <w:szCs w:val="32"/>
                <w:lang w:val="en-US" w:eastAsia="zh-CN" w:bidi="ar-SA"/>
              </w:rPr>
              <w:t>5</w:t>
            </w:r>
          </w:p>
        </w:tc>
        <w:tc>
          <w:tcPr>
            <w:tcW w:w="4244" w:type="dxa"/>
            <w:noWrap w:val="0"/>
            <w:vAlign w:val="center"/>
          </w:tcPr>
          <w:p>
            <w:pPr>
              <w:spacing w:line="340" w:lineRule="exact"/>
              <w:jc w:val="left"/>
              <w:rPr>
                <w:rFonts w:hint="default" w:ascii="仿宋_GB2312" w:hAnsi="仿宋_GB2312" w:eastAsia="仿宋_GB2312" w:cs="仿宋_GB2312"/>
                <w:color w:val="FFFFFF"/>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蟳窟社区、嶝崎社区、嶝湾</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eastAsia="仿宋_GB2312" w:cs="仿宋_GB2312"/>
                <w:spacing w:val="-20"/>
                <w:sz w:val="24"/>
                <w:szCs w:val="24"/>
                <w:lang w:val="en-US" w:eastAsia="zh-CN"/>
              </w:rPr>
              <w:t>、</w:t>
            </w:r>
            <w:r>
              <w:rPr>
                <w:rFonts w:hint="eastAsia" w:ascii="仿宋_GB2312" w:hAnsi="仿宋_GB2312" w:eastAsia="仿宋_GB2312" w:cs="仿宋_GB2312"/>
                <w:spacing w:val="-20"/>
                <w:sz w:val="24"/>
                <w:szCs w:val="24"/>
              </w:rPr>
              <w:t>双沪</w:t>
            </w:r>
            <w:r>
              <w:rPr>
                <w:rFonts w:hint="eastAsia" w:ascii="仿宋_GB2312" w:hAnsi="宋体" w:eastAsia="仿宋_GB2312" w:cs="仿宋_GB2312"/>
                <w:i w:val="0"/>
                <w:iCs w:val="0"/>
                <w:color w:val="000000"/>
                <w:kern w:val="0"/>
                <w:sz w:val="24"/>
                <w:szCs w:val="24"/>
                <w:u w:val="none"/>
                <w:lang w:val="en-US" w:eastAsia="zh-CN" w:bidi="ar"/>
              </w:rPr>
              <w:t>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sz w:val="24"/>
                <w:szCs w:val="24"/>
                <w:lang w:val="en-US" w:eastAsia="zh-CN"/>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山头社区、田墘社区、东埕社区、北门社区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sz w:val="24"/>
                <w:szCs w:val="24"/>
                <w:lang w:val="en-US" w:eastAsia="zh-CN"/>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sz w:val="24"/>
                <w:szCs w:val="24"/>
                <w:lang w:val="en-US" w:eastAsia="zh-CN"/>
              </w:rPr>
            </w:pPr>
            <w:r>
              <w:rPr>
                <w:rFonts w:hint="eastAsia" w:ascii="仿宋_GB2312" w:hAnsi="仿宋_GB2312" w:eastAsia="仿宋_GB2312" w:cs="仿宋_GB2312"/>
                <w:spacing w:val="-20"/>
                <w:sz w:val="24"/>
                <w:szCs w:val="24"/>
                <w:lang w:val="en-US" w:eastAsia="zh-CN"/>
              </w:rPr>
              <w:t>小嶝</w:t>
            </w:r>
            <w:r>
              <w:rPr>
                <w:rFonts w:hint="eastAsia" w:ascii="仿宋_GB2312" w:hAnsi="宋体" w:eastAsia="仿宋_GB2312" w:cs="仿宋_GB2312"/>
                <w:i w:val="0"/>
                <w:iCs w:val="0"/>
                <w:color w:val="000000"/>
                <w:kern w:val="0"/>
                <w:sz w:val="24"/>
                <w:szCs w:val="24"/>
                <w:u w:val="none"/>
                <w:lang w:val="en-US" w:eastAsia="zh-CN" w:bidi="ar"/>
              </w:rPr>
              <w:t>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restart"/>
            <w:noWrap w:val="0"/>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4</w:t>
            </w:r>
          </w:p>
        </w:tc>
        <w:tc>
          <w:tcPr>
            <w:tcW w:w="1178" w:type="dxa"/>
            <w:vMerge w:val="restart"/>
            <w:noWrap w:val="0"/>
            <w:vAlign w:val="center"/>
          </w:tcPr>
          <w:p>
            <w:pPr>
              <w:spacing w:line="400" w:lineRule="exact"/>
              <w:jc w:val="center"/>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马巷</w:t>
            </w:r>
          </w:p>
          <w:p>
            <w:pPr>
              <w:spacing w:line="400" w:lineRule="exact"/>
              <w:jc w:val="center"/>
              <w:rPr>
                <w:rFonts w:hint="eastAsia" w:ascii="仿宋_GB2312" w:hAnsi="仿宋_GB2312" w:eastAsia="仿宋_GB2312" w:cs="仿宋_GB2312"/>
                <w:sz w:val="24"/>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5</w:t>
            </w:r>
          </w:p>
        </w:tc>
        <w:tc>
          <w:tcPr>
            <w:tcW w:w="4244" w:type="dxa"/>
            <w:noWrap w:val="0"/>
            <w:vAlign w:val="center"/>
          </w:tcPr>
          <w:p>
            <w:pPr>
              <w:tabs>
                <w:tab w:val="left" w:pos="720"/>
              </w:tabs>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沈井</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cs="仿宋_GB2312"/>
                <w:spacing w:val="-20"/>
                <w:sz w:val="24"/>
                <w:szCs w:val="24"/>
                <w:lang w:val="en-US" w:eastAsia="zh-CN"/>
              </w:rPr>
              <w:t>、</w:t>
            </w:r>
            <w:r>
              <w:rPr>
                <w:rFonts w:hint="eastAsia" w:ascii="仿宋_GB2312" w:hAnsi="仿宋_GB2312" w:eastAsia="仿宋_GB2312" w:cs="仿宋_GB2312"/>
                <w:spacing w:val="-20"/>
                <w:sz w:val="24"/>
                <w:szCs w:val="24"/>
                <w:lang w:val="en-US" w:eastAsia="zh-CN"/>
              </w:rPr>
              <w:t>曾林社区、桐梓社区、后许社区</w:t>
            </w:r>
          </w:p>
        </w:tc>
        <w:tc>
          <w:tcPr>
            <w:tcW w:w="759" w:type="dxa"/>
            <w:noWrap w:val="0"/>
            <w:vAlign w:val="center"/>
          </w:tcPr>
          <w:p>
            <w:pPr>
              <w:tabs>
                <w:tab w:val="left" w:pos="720"/>
              </w:tabs>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市</w:t>
            </w:r>
            <w:r>
              <w:rPr>
                <w:rFonts w:hint="eastAsia" w:ascii="仿宋_GB2312" w:hAnsi="仿宋_GB2312" w:eastAsia="仿宋_GB2312" w:cs="仿宋_GB2312"/>
                <w:spacing w:val="-20"/>
                <w:sz w:val="24"/>
                <w:szCs w:val="24"/>
                <w:lang w:val="en-US" w:eastAsia="zh-CN"/>
              </w:rPr>
              <w:t>头社区、朱坑社区、西坂社区、郑坂社区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五美</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eastAsia="仿宋_GB2312" w:cs="仿宋_GB2312"/>
                <w:spacing w:val="-20"/>
                <w:sz w:val="24"/>
                <w:szCs w:val="24"/>
                <w:lang w:val="en-US" w:eastAsia="zh-CN"/>
              </w:rPr>
              <w:t>、五星</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eastAsia="仿宋_GB2312" w:cs="仿宋_GB2312"/>
                <w:spacing w:val="-20"/>
                <w:sz w:val="24"/>
                <w:szCs w:val="24"/>
                <w:lang w:val="en-US" w:eastAsia="zh-CN"/>
              </w:rPr>
              <w:t>、舫阳社区、舫星社区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三乡</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eastAsia="仿宋_GB2312" w:cs="仿宋_GB2312"/>
                <w:color w:val="auto"/>
                <w:spacing w:val="-20"/>
                <w:sz w:val="24"/>
                <w:szCs w:val="24"/>
                <w:lang w:val="en-US" w:eastAsia="zh-CN"/>
              </w:rPr>
              <w:t>、后亭</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cs="仿宋_GB2312"/>
                <w:color w:val="auto"/>
                <w:spacing w:val="-20"/>
                <w:sz w:val="24"/>
                <w:szCs w:val="24"/>
                <w:lang w:val="en-US" w:eastAsia="zh-CN"/>
              </w:rPr>
              <w:t>、</w:t>
            </w:r>
            <w:r>
              <w:rPr>
                <w:rFonts w:hint="eastAsia" w:ascii="仿宋_GB2312" w:hAnsi="仿宋_GB2312" w:eastAsia="仿宋_GB2312" w:cs="仿宋_GB2312"/>
                <w:spacing w:val="-20"/>
                <w:sz w:val="24"/>
                <w:szCs w:val="24"/>
                <w:lang w:val="en-US" w:eastAsia="zh-CN"/>
              </w:rPr>
              <w:t>友民社区、后滨社区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黎安</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eastAsia="仿宋_GB2312" w:cs="仿宋_GB2312"/>
                <w:color w:val="auto"/>
                <w:spacing w:val="-20"/>
                <w:sz w:val="24"/>
                <w:szCs w:val="24"/>
                <w:lang w:val="en-US" w:eastAsia="zh-CN"/>
              </w:rPr>
              <w:t>、滨安</w:t>
            </w:r>
            <w:r>
              <w:rPr>
                <w:rFonts w:hint="eastAsia" w:ascii="仿宋_GB2312" w:hAnsi="宋体" w:eastAsia="仿宋_GB2312" w:cs="仿宋_GB2312"/>
                <w:i w:val="0"/>
                <w:iCs w:val="0"/>
                <w:color w:val="000000"/>
                <w:kern w:val="0"/>
                <w:sz w:val="24"/>
                <w:szCs w:val="24"/>
                <w:u w:val="none"/>
                <w:lang w:val="en-US" w:eastAsia="zh-CN" w:bidi="ar"/>
              </w:rPr>
              <w:t>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01" w:type="dxa"/>
            <w:vMerge w:val="restart"/>
            <w:noWrap w:val="0"/>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5</w:t>
            </w:r>
          </w:p>
        </w:tc>
        <w:tc>
          <w:tcPr>
            <w:tcW w:w="1178" w:type="dxa"/>
            <w:vMerge w:val="restart"/>
            <w:noWrap w:val="0"/>
            <w:vAlign w:val="center"/>
          </w:tcPr>
          <w:p>
            <w:pPr>
              <w:spacing w:line="400" w:lineRule="exact"/>
              <w:jc w:val="center"/>
              <w:rPr>
                <w:rFonts w:hint="eastAsia" w:ascii="仿宋_GB2312" w:hAnsi="仿宋_GB2312" w:cs="仿宋_GB2312"/>
                <w:sz w:val="24"/>
                <w:lang w:val="en-US" w:eastAsia="zh-CN"/>
              </w:rPr>
            </w:pPr>
            <w:r>
              <w:rPr>
                <w:rFonts w:hint="eastAsia" w:ascii="仿宋_GB2312" w:hAnsi="仿宋_GB2312" w:cs="仿宋_GB2312"/>
                <w:sz w:val="24"/>
                <w:lang w:val="en-US" w:eastAsia="zh-CN"/>
              </w:rPr>
              <w:t>金海</w:t>
            </w:r>
          </w:p>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4</w:t>
            </w:r>
          </w:p>
        </w:tc>
        <w:tc>
          <w:tcPr>
            <w:tcW w:w="4244" w:type="dxa"/>
            <w:noWrap w:val="0"/>
            <w:vAlign w:val="center"/>
          </w:tcPr>
          <w:p>
            <w:pPr>
              <w:tabs>
                <w:tab w:val="left" w:pos="720"/>
              </w:tabs>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鼓锣社区、鼓岩社区、鼓翔社区、洪钟社区、浦园社区、浦西社区</w:t>
            </w:r>
          </w:p>
        </w:tc>
        <w:tc>
          <w:tcPr>
            <w:tcW w:w="759" w:type="dxa"/>
            <w:noWrap w:val="0"/>
            <w:vAlign w:val="center"/>
          </w:tcPr>
          <w:p>
            <w:pPr>
              <w:tabs>
                <w:tab w:val="left" w:pos="720"/>
              </w:tabs>
              <w:spacing w:line="340" w:lineRule="exact"/>
              <w:jc w:val="center"/>
              <w:rPr>
                <w:rFonts w:hint="default"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kern w:val="2"/>
                <w:sz w:val="24"/>
                <w:szCs w:val="24"/>
                <w:lang w:val="en-US" w:eastAsia="zh-CN" w:bidi="ar-SA"/>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tabs>
                <w:tab w:val="left" w:pos="720"/>
              </w:tabs>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浦滨社区、浦边社区、前浯</w:t>
            </w:r>
            <w:r>
              <w:rPr>
                <w:rFonts w:hint="eastAsia" w:ascii="仿宋_GB2312" w:hAnsi="仿宋_GB2312" w:eastAsia="仿宋_GB2312" w:cs="仿宋_GB2312"/>
                <w:spacing w:val="-20"/>
                <w:sz w:val="24"/>
                <w:szCs w:val="24"/>
                <w:lang w:val="en-US" w:eastAsia="zh-CN"/>
              </w:rPr>
              <w:t>社区、后村社区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01" w:type="dxa"/>
            <w:vMerge w:val="continue"/>
            <w:noWrap w:val="0"/>
            <w:vAlign w:val="center"/>
          </w:tcPr>
          <w:p>
            <w:pPr>
              <w:spacing w:line="400" w:lineRule="exact"/>
              <w:jc w:val="center"/>
              <w:rPr>
                <w:rFonts w:hint="eastAsia" w:ascii="仿宋_GB2312" w:hAnsi="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西滨社区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彭厝社区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滨港社区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澳头社区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欧厝社区</w:t>
            </w:r>
          </w:p>
        </w:tc>
        <w:tc>
          <w:tcPr>
            <w:tcW w:w="759" w:type="dxa"/>
            <w:noWrap w:val="0"/>
            <w:vAlign w:val="center"/>
          </w:tcPr>
          <w:p>
            <w:pPr>
              <w:spacing w:line="340" w:lineRule="exact"/>
              <w:jc w:val="center"/>
              <w:rPr>
                <w:rFonts w:hint="default"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kern w:val="2"/>
                <w:sz w:val="24"/>
                <w:szCs w:val="24"/>
                <w:lang w:val="en-US" w:eastAsia="zh-CN" w:bidi="ar-SA"/>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restart"/>
            <w:noWrap w:val="0"/>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6</w:t>
            </w:r>
          </w:p>
        </w:tc>
        <w:tc>
          <w:tcPr>
            <w:tcW w:w="1178" w:type="dxa"/>
            <w:vMerge w:val="restart"/>
            <w:noWrap w:val="0"/>
            <w:vAlign w:val="center"/>
          </w:tcPr>
          <w:p>
            <w:pPr>
              <w:spacing w:line="400" w:lineRule="exact"/>
              <w:jc w:val="center"/>
              <w:rPr>
                <w:rFonts w:hint="eastAsia" w:ascii="仿宋_GB2312" w:hAnsi="仿宋_GB2312" w:cs="仿宋_GB2312"/>
                <w:sz w:val="24"/>
                <w:lang w:val="en-US" w:eastAsia="zh-CN"/>
              </w:rPr>
            </w:pPr>
            <w:r>
              <w:rPr>
                <w:rFonts w:hint="eastAsia" w:ascii="仿宋_GB2312" w:hAnsi="仿宋_GB2312" w:cs="仿宋_GB2312"/>
                <w:sz w:val="24"/>
                <w:lang w:val="en-US" w:eastAsia="zh-CN"/>
              </w:rPr>
              <w:t>香山</w:t>
            </w:r>
          </w:p>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6</w:t>
            </w:r>
          </w:p>
        </w:tc>
        <w:tc>
          <w:tcPr>
            <w:tcW w:w="4244" w:type="dxa"/>
            <w:noWrap w:val="0"/>
            <w:vAlign w:val="center"/>
          </w:tcPr>
          <w:p>
            <w:pPr>
              <w:spacing w:line="340" w:lineRule="exact"/>
              <w:jc w:val="both"/>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莲河社区、霞浯社区、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沙美社区、大学社区（禁）</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东园社区、霄垄社区、珩厝社区</w:t>
            </w:r>
          </w:p>
        </w:tc>
        <w:tc>
          <w:tcPr>
            <w:tcW w:w="759" w:type="dxa"/>
            <w:noWrap w:val="0"/>
            <w:vAlign w:val="center"/>
          </w:tcPr>
          <w:p>
            <w:pPr>
              <w:spacing w:line="340" w:lineRule="exact"/>
              <w:jc w:val="center"/>
              <w:rPr>
                <w:rFonts w:hint="eastAsia"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吕塘社区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大宅社区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茂林社区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restart"/>
            <w:noWrap w:val="0"/>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7</w:t>
            </w:r>
          </w:p>
        </w:tc>
        <w:tc>
          <w:tcPr>
            <w:tcW w:w="1178" w:type="dxa"/>
            <w:vMerge w:val="restart"/>
            <w:noWrap w:val="0"/>
            <w:vAlign w:val="center"/>
          </w:tcPr>
          <w:p>
            <w:pPr>
              <w:spacing w:line="400" w:lineRule="exact"/>
              <w:jc w:val="center"/>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民安</w:t>
            </w:r>
          </w:p>
          <w:p>
            <w:pPr>
              <w:spacing w:line="400" w:lineRule="exact"/>
              <w:jc w:val="center"/>
              <w:rPr>
                <w:rFonts w:hint="eastAsia" w:ascii="仿宋_GB2312" w:hAnsi="仿宋_GB2312" w:eastAsia="仿宋_GB2312" w:cs="仿宋_GB2312"/>
                <w:sz w:val="24"/>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4</w:t>
            </w: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后莲社区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亭洋社区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内垵社区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山亭社区、赵厝社区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西炉社区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洪溪社区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前庵社区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垵边社区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何厝社区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内官社区、同美社区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Merge w:val="restart"/>
            <w:noWrap w:val="0"/>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8</w:t>
            </w:r>
          </w:p>
        </w:tc>
        <w:tc>
          <w:tcPr>
            <w:tcW w:w="1178" w:type="dxa"/>
            <w:vMerge w:val="restart"/>
            <w:noWrap w:val="0"/>
            <w:vAlign w:val="center"/>
          </w:tcPr>
          <w:p>
            <w:pPr>
              <w:spacing w:line="400" w:lineRule="exact"/>
              <w:jc w:val="center"/>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凤翔</w:t>
            </w:r>
          </w:p>
          <w:p>
            <w:pPr>
              <w:spacing w:line="400" w:lineRule="exact"/>
              <w:jc w:val="center"/>
              <w:rPr>
                <w:rFonts w:hint="eastAsia" w:ascii="仿宋_GB2312" w:hAnsi="仿宋_GB2312" w:eastAsia="仿宋_GB2312" w:cs="仿宋_GB2312"/>
                <w:sz w:val="24"/>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cs="仿宋_GB2312"/>
                <w:kern w:val="2"/>
                <w:sz w:val="24"/>
                <w:szCs w:val="32"/>
                <w:lang w:val="en-US" w:eastAsia="zh-CN" w:bidi="ar-SA"/>
              </w:rPr>
              <w:t>4</w:t>
            </w: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琼头社区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陈新社区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井头社区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城场社区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窗东社区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蔡浦社区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湖头社区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东坑社区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洪厝社区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下许社区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下后滨社区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炉前社区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垵山社区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刘五店社区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钟宅社区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东界社区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钟秀社区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restart"/>
            <w:noWrap w:val="0"/>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9</w:t>
            </w:r>
          </w:p>
        </w:tc>
        <w:tc>
          <w:tcPr>
            <w:tcW w:w="1178" w:type="dxa"/>
            <w:vMerge w:val="restart"/>
            <w:noWrap w:val="0"/>
            <w:vAlign w:val="center"/>
          </w:tcPr>
          <w:p>
            <w:pPr>
              <w:spacing w:line="400" w:lineRule="exact"/>
              <w:jc w:val="center"/>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新店</w:t>
            </w:r>
          </w:p>
          <w:p>
            <w:pPr>
              <w:spacing w:line="400" w:lineRule="exact"/>
              <w:jc w:val="center"/>
              <w:rPr>
                <w:rFonts w:hint="eastAsia" w:ascii="仿宋_GB2312" w:hAnsi="仿宋_GB2312" w:eastAsia="仿宋_GB2312" w:cs="仿宋_GB2312"/>
                <w:sz w:val="24"/>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r>
              <w:rPr>
                <w:rFonts w:hint="eastAsia" w:ascii="仿宋_GB2312" w:hAnsi="仿宋_GB2312" w:eastAsia="宋体" w:cs="仿宋_GB2312"/>
                <w:kern w:val="2"/>
                <w:sz w:val="24"/>
                <w:szCs w:val="32"/>
                <w:lang w:val="en-US" w:eastAsia="zh-CN" w:bidi="ar-SA"/>
              </w:rPr>
              <w:t>5</w:t>
            </w: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祥美社区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祥吴社区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曾坂社区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新兴社区、东兴社区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洪琳湖社区、新店社区、洪前社区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溪尾社区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陈塘社区</w:t>
            </w:r>
          </w:p>
        </w:tc>
        <w:tc>
          <w:tcPr>
            <w:tcW w:w="759" w:type="dxa"/>
            <w:noWrap w:val="0"/>
            <w:vAlign w:val="center"/>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vMerge w:val="continue"/>
            <w:noWrap w:val="0"/>
            <w:vAlign w:val="center"/>
          </w:tcPr>
          <w:p>
            <w:pPr>
              <w:spacing w:line="400" w:lineRule="exact"/>
              <w:jc w:val="center"/>
              <w:rPr>
                <w:rFonts w:hint="eastAsia" w:ascii="仿宋_GB2312" w:hAnsi="仿宋_GB2312" w:eastAsia="仿宋_GB2312" w:cs="仿宋_GB2312"/>
                <w:sz w:val="24"/>
                <w:lang w:val="en-US" w:eastAsia="zh-CN"/>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仿宋_GB2312" w:hAnsi="仿宋_GB2312" w:eastAsia="仿宋_GB2312" w:cs="仿宋_GB2312"/>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蔡厝社区</w:t>
            </w:r>
          </w:p>
        </w:tc>
        <w:tc>
          <w:tcPr>
            <w:tcW w:w="759" w:type="dxa"/>
            <w:noWrap w:val="0"/>
            <w:vAlign w:val="top"/>
          </w:tcPr>
          <w:p>
            <w:pPr>
              <w:spacing w:line="340" w:lineRule="exact"/>
              <w:jc w:val="center"/>
              <w:rPr>
                <w:rFonts w:hint="default" w:ascii="仿宋_GB2312" w:hAnsi="仿宋_GB2312" w:eastAsia="仿宋_GB2312" w:cs="仿宋_GB2312"/>
                <w:spacing w:val="-20"/>
                <w:sz w:val="24"/>
                <w:szCs w:val="24"/>
                <w:lang w:val="en-US" w:eastAsia="zh-CN"/>
              </w:rPr>
            </w:pPr>
            <w:r>
              <w:rPr>
                <w:rFonts w:hint="eastAsia" w:ascii="仿宋_GB2312" w:hAnsi="仿宋_GB2312" w:cs="仿宋_GB2312"/>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79" w:type="dxa"/>
            <w:gridSpan w:val="2"/>
            <w:noWrap w:val="0"/>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宋体" w:cs="仿宋_GB2312"/>
                <w:sz w:val="24"/>
                <w:lang w:val="en-US" w:eastAsia="zh-CN"/>
              </w:rPr>
              <w:t>合计数量</w:t>
            </w:r>
            <w:r>
              <w:rPr>
                <w:rFonts w:hint="eastAsia" w:ascii="仿宋_GB2312" w:hAnsi="仿宋_GB2312" w:cs="仿宋_GB2312"/>
                <w:sz w:val="24"/>
                <w:lang w:val="en-US" w:eastAsia="zh-CN"/>
              </w:rPr>
              <w:t>（个）</w:t>
            </w:r>
          </w:p>
        </w:tc>
        <w:tc>
          <w:tcPr>
            <w:tcW w:w="7489" w:type="dxa"/>
            <w:gridSpan w:val="4"/>
            <w:noWrap w:val="0"/>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宋体" w:cs="仿宋_GB2312"/>
                <w:kern w:val="2"/>
                <w:sz w:val="24"/>
                <w:szCs w:val="32"/>
                <w:lang w:val="en-US" w:eastAsia="zh-CN" w:bidi="ar-SA"/>
              </w:rPr>
              <w:t>57</w:t>
            </w:r>
          </w:p>
        </w:tc>
      </w:tr>
    </w:tbl>
    <w:p>
      <w:pPr>
        <w:pStyle w:val="19"/>
        <w:ind w:left="0" w:leftChars="0" w:firstLine="0" w:firstLineChars="0"/>
      </w:pPr>
    </w:p>
    <w:p>
      <w:pPr>
        <w:pStyle w:val="9"/>
        <w:widowControl/>
        <w:spacing w:before="150" w:beforeLines="0" w:after="332" w:afterLines="0" w:line="580" w:lineRule="exact"/>
        <w:rPr>
          <w:rFonts w:hint="eastAsia" w:ascii="黑体" w:hAnsi="黑体" w:eastAsia="黑体" w:cs="黑体"/>
          <w:color w:val="333333"/>
          <w:sz w:val="32"/>
          <w:szCs w:val="32"/>
        </w:rPr>
      </w:pPr>
      <w:r>
        <w:rPr>
          <w:rFonts w:hint="eastAsia" w:ascii="黑体" w:hAnsi="黑体" w:eastAsia="黑体" w:cs="黑体"/>
          <w:color w:val="333333"/>
          <w:sz w:val="32"/>
          <w:szCs w:val="32"/>
        </w:rPr>
        <w:t>附件2</w:t>
      </w:r>
    </w:p>
    <w:p>
      <w:pPr>
        <w:pStyle w:val="9"/>
        <w:widowControl/>
        <w:spacing w:before="150" w:beforeLines="0" w:after="332" w:afterLines="0" w:line="580" w:lineRule="exact"/>
        <w:rPr>
          <w:rFonts w:hint="eastAsia" w:ascii="仿宋_GB2312" w:hAnsi="仿宋_GB2312" w:eastAsia="仿宋_GB2312" w:cs="仿宋_GB2312"/>
          <w:color w:val="333333"/>
          <w:sz w:val="32"/>
          <w:szCs w:val="32"/>
        </w:rPr>
      </w:pPr>
    </w:p>
    <w:p>
      <w:pPr>
        <w:rPr>
          <w:sz w:val="30"/>
        </w:rPr>
      </w:pPr>
    </w:p>
    <w:p>
      <w:pPr>
        <w:jc w:val="center"/>
        <w:rPr>
          <w:rFonts w:ascii="黑体" w:eastAsia="黑体"/>
          <w:sz w:val="52"/>
        </w:rPr>
      </w:pPr>
      <w:r>
        <w:rPr>
          <w:rFonts w:hint="eastAsia" w:ascii="黑体" w:eastAsia="黑体"/>
          <w:sz w:val="52"/>
        </w:rPr>
        <w:t>零 售</w:t>
      </w:r>
      <w:r>
        <w:rPr>
          <w:rFonts w:hint="eastAsia" w:ascii="黑体" w:eastAsia="黑体"/>
          <w:sz w:val="52"/>
          <w:lang w:val="en-US" w:eastAsia="zh-CN"/>
        </w:rPr>
        <w:t xml:space="preserve"> </w:t>
      </w:r>
      <w:r>
        <w:rPr>
          <w:rFonts w:hint="eastAsia" w:ascii="黑体" w:eastAsia="黑体"/>
          <w:sz w:val="52"/>
        </w:rPr>
        <w:t>许 可 证</w:t>
      </w:r>
    </w:p>
    <w:p>
      <w:pPr>
        <w:jc w:val="center"/>
        <w:rPr>
          <w:rFonts w:ascii="黑体" w:eastAsia="黑体"/>
          <w:sz w:val="36"/>
        </w:rPr>
      </w:pPr>
      <w:r>
        <w:rPr>
          <w:rFonts w:hint="eastAsia" w:ascii="黑体" w:eastAsia="黑体"/>
          <w:sz w:val="52"/>
        </w:rPr>
        <w:t>申  请  书</w:t>
      </w:r>
    </w:p>
    <w:p>
      <w:pPr>
        <w:jc w:val="center"/>
        <w:rPr>
          <w:sz w:val="28"/>
          <w:szCs w:val="28"/>
        </w:rPr>
      </w:pPr>
    </w:p>
    <w:p>
      <w:pPr>
        <w:jc w:val="center"/>
        <w:rPr>
          <w:sz w:val="28"/>
          <w:szCs w:val="28"/>
        </w:rPr>
      </w:pPr>
      <w:r>
        <w:rPr>
          <w:rFonts w:hint="eastAsia"/>
          <w:sz w:val="28"/>
          <w:szCs w:val="28"/>
        </w:rPr>
        <w:t xml:space="preserve">    </w:t>
      </w:r>
    </w:p>
    <w:p/>
    <w:p/>
    <w:p/>
    <w:p>
      <w:pPr>
        <w:rPr>
          <w:sz w:val="30"/>
          <w:szCs w:val="30"/>
        </w:rPr>
      </w:pPr>
    </w:p>
    <w:p/>
    <w:p/>
    <w:tbl>
      <w:tblPr>
        <w:tblStyle w:val="12"/>
        <w:tblW w:w="85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9"/>
        <w:gridCol w:w="68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679" w:type="dxa"/>
            <w:noWrap w:val="0"/>
            <w:vAlign w:val="center"/>
          </w:tcPr>
          <w:p>
            <w:pPr>
              <w:spacing w:before="78" w:beforeLines="25" w:after="78" w:afterLines="25"/>
              <w:jc w:val="distribute"/>
              <w:rPr>
                <w:rFonts w:ascii="黑体" w:eastAsia="黑体"/>
                <w:sz w:val="32"/>
                <w:szCs w:val="32"/>
                <w:bdr w:val="single" w:color="auto" w:sz="36" w:space="0"/>
              </w:rPr>
            </w:pPr>
            <w:r>
              <w:rPr>
                <w:rFonts w:hint="eastAsia" w:ascii="黑体" w:eastAsia="黑体"/>
                <w:sz w:val="32"/>
                <w:szCs w:val="32"/>
              </w:rPr>
              <w:t>单位名称</w:t>
            </w:r>
          </w:p>
        </w:tc>
        <w:tc>
          <w:tcPr>
            <w:tcW w:w="6871" w:type="dxa"/>
            <w:noWrap w:val="0"/>
            <w:vAlign w:val="center"/>
          </w:tcPr>
          <w:p>
            <w:pPr>
              <w:spacing w:before="78" w:beforeLines="25" w:after="78" w:afterLines="25"/>
              <w:jc w:val="center"/>
              <w:rPr>
                <w:rFonts w:asci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ascii="黑体" w:eastAsia="黑体"/>
                <w:sz w:val="32"/>
                <w:szCs w:val="32"/>
              </w:rPr>
            </w:pPr>
            <w:r>
              <w:rPr>
                <w:rFonts w:hint="eastAsia" w:ascii="黑体" w:eastAsia="黑体"/>
                <w:sz w:val="32"/>
                <w:szCs w:val="32"/>
              </w:rPr>
              <w:t>经 办 人</w:t>
            </w:r>
          </w:p>
        </w:tc>
        <w:tc>
          <w:tcPr>
            <w:tcW w:w="6871" w:type="dxa"/>
            <w:noWrap w:val="0"/>
            <w:vAlign w:val="center"/>
          </w:tcPr>
          <w:p>
            <w:pPr>
              <w:spacing w:before="78" w:beforeLines="25" w:after="78" w:afterLines="25"/>
              <w:jc w:val="center"/>
              <w:rPr>
                <w:rFonts w:asci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ascii="黑体" w:eastAsia="黑体"/>
                <w:sz w:val="32"/>
                <w:szCs w:val="32"/>
              </w:rPr>
            </w:pPr>
            <w:r>
              <w:rPr>
                <w:rFonts w:hint="eastAsia" w:ascii="黑体" w:eastAsia="黑体"/>
                <w:sz w:val="32"/>
                <w:szCs w:val="32"/>
              </w:rPr>
              <w:t>联系电话</w:t>
            </w:r>
          </w:p>
        </w:tc>
        <w:tc>
          <w:tcPr>
            <w:tcW w:w="6871" w:type="dxa"/>
            <w:noWrap w:val="0"/>
            <w:vAlign w:val="center"/>
          </w:tcPr>
          <w:p>
            <w:pPr>
              <w:spacing w:before="78" w:beforeLines="25" w:after="78" w:afterLines="25"/>
              <w:jc w:val="center"/>
              <w:rPr>
                <w:rFonts w:ascii="黑体" w:eastAsia="黑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79" w:type="dxa"/>
            <w:noWrap w:val="0"/>
            <w:vAlign w:val="center"/>
          </w:tcPr>
          <w:p>
            <w:pPr>
              <w:spacing w:before="78" w:beforeLines="25" w:after="78" w:afterLines="25"/>
              <w:jc w:val="distribute"/>
              <w:rPr>
                <w:rFonts w:ascii="黑体" w:eastAsia="黑体"/>
                <w:sz w:val="32"/>
                <w:szCs w:val="32"/>
                <w:bdr w:val="single" w:color="auto" w:sz="36" w:space="0"/>
              </w:rPr>
            </w:pPr>
            <w:r>
              <w:rPr>
                <w:rFonts w:hint="eastAsia" w:ascii="黑体" w:eastAsia="黑体"/>
                <w:sz w:val="32"/>
                <w:szCs w:val="32"/>
              </w:rPr>
              <w:t>填写日期</w:t>
            </w:r>
          </w:p>
        </w:tc>
        <w:tc>
          <w:tcPr>
            <w:tcW w:w="6871" w:type="dxa"/>
            <w:noWrap w:val="0"/>
            <w:vAlign w:val="center"/>
          </w:tcPr>
          <w:p>
            <w:pPr>
              <w:spacing w:before="78" w:beforeLines="25" w:after="78" w:afterLines="25"/>
              <w:jc w:val="center"/>
              <w:rPr>
                <w:rFonts w:ascii="黑体" w:eastAsia="黑体"/>
                <w:sz w:val="32"/>
                <w:szCs w:val="32"/>
              </w:rPr>
            </w:pPr>
            <w:r>
              <w:rPr>
                <w:rFonts w:hint="eastAsia" w:ascii="黑体" w:eastAsia="黑体"/>
                <w:sz w:val="32"/>
                <w:szCs w:val="32"/>
              </w:rPr>
              <w:t xml:space="preserve">年 </w:t>
            </w:r>
            <w:r>
              <w:rPr>
                <w:rFonts w:hint="default" w:ascii="黑体" w:eastAsia="黑体"/>
                <w:sz w:val="32"/>
                <w:szCs w:val="32"/>
                <w:lang w:val="en-US"/>
              </w:rPr>
              <w:t xml:space="preserve"> </w:t>
            </w:r>
            <w:r>
              <w:rPr>
                <w:rFonts w:hint="eastAsia" w:ascii="黑体" w:eastAsia="黑体"/>
                <w:sz w:val="32"/>
                <w:szCs w:val="32"/>
              </w:rPr>
              <w:t xml:space="preserve"> 月 </w:t>
            </w:r>
            <w:r>
              <w:rPr>
                <w:rFonts w:hint="default" w:ascii="黑体" w:eastAsia="黑体"/>
                <w:sz w:val="32"/>
                <w:szCs w:val="32"/>
                <w:lang w:val="en-US"/>
              </w:rPr>
              <w:t xml:space="preserve"> </w:t>
            </w:r>
            <w:r>
              <w:rPr>
                <w:rFonts w:hint="eastAsia" w:ascii="黑体" w:eastAsia="黑体"/>
                <w:sz w:val="32"/>
                <w:szCs w:val="32"/>
              </w:rPr>
              <w:t xml:space="preserve"> 日</w:t>
            </w:r>
          </w:p>
        </w:tc>
      </w:tr>
    </w:tbl>
    <w:p/>
    <w:p/>
    <w:p/>
    <w:p>
      <w:pPr>
        <w:ind w:firstLine="2240" w:firstLineChars="700"/>
        <w:jc w:val="both"/>
        <w:rPr>
          <w:rFonts w:ascii="黑体" w:eastAsia="黑体"/>
          <w:sz w:val="32"/>
          <w:szCs w:val="32"/>
        </w:rPr>
      </w:pPr>
      <w:r>
        <w:rPr>
          <w:rFonts w:hint="eastAsia" w:ascii="黑体" w:eastAsia="黑体"/>
          <w:sz w:val="32"/>
          <w:szCs w:val="32"/>
        </w:rPr>
        <w:t>厦门市</w:t>
      </w:r>
      <w:r>
        <w:rPr>
          <w:rFonts w:hint="eastAsia" w:ascii="黑体" w:eastAsia="黑体"/>
          <w:sz w:val="32"/>
          <w:szCs w:val="32"/>
          <w:lang w:eastAsia="zh-CN"/>
        </w:rPr>
        <w:t>翔</w:t>
      </w:r>
      <w:r>
        <w:rPr>
          <w:rFonts w:hint="eastAsia" w:ascii="黑体" w:eastAsia="黑体"/>
          <w:sz w:val="32"/>
          <w:szCs w:val="32"/>
        </w:rPr>
        <w:t>安区</w:t>
      </w:r>
      <w:r>
        <w:rPr>
          <w:rFonts w:hint="eastAsia" w:ascii="黑体" w:hAnsi="黑体" w:eastAsia="黑体" w:cs="仿宋_GB2312"/>
          <w:bCs/>
          <w:color w:val="000000"/>
          <w:sz w:val="32"/>
          <w:szCs w:val="32"/>
        </w:rPr>
        <w:t>应急</w:t>
      </w:r>
      <w:r>
        <w:rPr>
          <w:rFonts w:hint="eastAsia" w:ascii="黑体" w:eastAsia="黑体"/>
          <w:sz w:val="32"/>
          <w:szCs w:val="32"/>
        </w:rPr>
        <w:t>管理局制样</w:t>
      </w:r>
    </w:p>
    <w:p>
      <w:pPr>
        <w:adjustRightInd w:val="0"/>
        <w:snapToGrid w:val="0"/>
        <w:spacing w:line="360" w:lineRule="auto"/>
        <w:jc w:val="center"/>
        <w:rPr>
          <w:rFonts w:hint="eastAsia"/>
          <w:b/>
          <w:bCs/>
          <w:sz w:val="32"/>
        </w:rPr>
      </w:pPr>
      <w:r>
        <w:rPr>
          <w:rFonts w:hint="eastAsia"/>
          <w:b/>
          <w:bCs/>
          <w:sz w:val="32"/>
        </w:rPr>
        <w:t>填  写  说  明</w:t>
      </w:r>
    </w:p>
    <w:p>
      <w:pPr>
        <w:widowControl w:val="0"/>
        <w:adjustRightInd w:val="0"/>
        <w:snapToGrid w:val="0"/>
        <w:jc w:val="center"/>
        <w:rPr>
          <w:rFonts w:hint="eastAsia" w:ascii="仿宋_GB2312" w:eastAsia="仿宋_GB2312"/>
        </w:rPr>
      </w:pP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rPr>
        <w:t>1.烟花爆竹经营（零售）许可证</w:t>
      </w:r>
      <w:r>
        <w:rPr>
          <w:rFonts w:hint="eastAsia" w:ascii="仿宋_GB2312" w:hAnsi="Times New Roman" w:eastAsia="仿宋_GB2312"/>
          <w:sz w:val="28"/>
          <w:szCs w:val="28"/>
          <w:lang w:eastAsia="zh-CN"/>
        </w:rPr>
        <w:t>的</w:t>
      </w:r>
      <w:r>
        <w:rPr>
          <w:rFonts w:hint="eastAsia" w:ascii="仿宋_GB2312" w:hAnsi="Times New Roman" w:eastAsia="仿宋_GB2312"/>
          <w:sz w:val="28"/>
          <w:szCs w:val="28"/>
        </w:rPr>
        <w:t>申请</w:t>
      </w:r>
      <w:r>
        <w:rPr>
          <w:rFonts w:hint="eastAsia" w:ascii="仿宋_GB2312" w:hAnsi="Times New Roman" w:eastAsia="仿宋_GB2312"/>
          <w:sz w:val="28"/>
          <w:szCs w:val="28"/>
          <w:lang w:eastAsia="zh-CN"/>
        </w:rPr>
        <w:t>、变更</w:t>
      </w:r>
      <w:r>
        <w:rPr>
          <w:rFonts w:hint="eastAsia" w:ascii="仿宋_GB2312" w:hAnsi="Times New Roman" w:eastAsia="仿宋_GB2312"/>
          <w:sz w:val="28"/>
          <w:szCs w:val="28"/>
        </w:rPr>
        <w:t>和</w:t>
      </w:r>
      <w:r>
        <w:rPr>
          <w:rFonts w:hint="eastAsia" w:ascii="仿宋_GB2312" w:hAnsi="Times New Roman" w:eastAsia="仿宋_GB2312"/>
          <w:sz w:val="28"/>
          <w:szCs w:val="28"/>
          <w:lang w:eastAsia="zh-CN"/>
        </w:rPr>
        <w:t>延期须</w:t>
      </w:r>
      <w:r>
        <w:rPr>
          <w:rFonts w:hint="eastAsia" w:ascii="仿宋_GB2312" w:hAnsi="Times New Roman" w:eastAsia="仿宋_GB2312"/>
          <w:sz w:val="28"/>
          <w:szCs w:val="28"/>
        </w:rPr>
        <w:t>填写本申请书。</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rPr>
        <w:t>2.本申请书由申请单位用钢笔、签字笔填写或者用打印机打印，字迹要清晰、工整。</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rPr>
        <w:t>3.申请书封面中“单位名称”指申请烟花爆竹经营（零售）许可证的单位在工商行政管理部门登记注册的单位名称；“经办人”是指申请单位的</w:t>
      </w:r>
      <w:r>
        <w:rPr>
          <w:rFonts w:hint="eastAsia" w:ascii="仿宋_GB2312" w:hAnsi="Times New Roman" w:eastAsia="仿宋_GB2312"/>
          <w:sz w:val="28"/>
          <w:szCs w:val="28"/>
          <w:lang w:eastAsia="zh-CN"/>
        </w:rPr>
        <w:t>主要负责人或主要负责人委托</w:t>
      </w:r>
      <w:r>
        <w:rPr>
          <w:rFonts w:hint="eastAsia" w:ascii="仿宋_GB2312" w:hAnsi="Times New Roman" w:eastAsia="仿宋_GB2312"/>
          <w:sz w:val="28"/>
          <w:szCs w:val="28"/>
        </w:rPr>
        <w:t>办理申请事宜的人员；“联系电话”是指经办人</w:t>
      </w:r>
      <w:r>
        <w:rPr>
          <w:rFonts w:hint="eastAsia" w:ascii="仿宋_GB2312" w:hAnsi="Times New Roman" w:eastAsia="仿宋_GB2312"/>
          <w:sz w:val="28"/>
          <w:szCs w:val="28"/>
          <w:lang w:eastAsia="zh-CN"/>
        </w:rPr>
        <w:t>常用</w:t>
      </w:r>
      <w:r>
        <w:rPr>
          <w:rFonts w:hint="eastAsia" w:ascii="仿宋_GB2312" w:hAnsi="Times New Roman" w:eastAsia="仿宋_GB2312"/>
          <w:sz w:val="28"/>
          <w:szCs w:val="28"/>
        </w:rPr>
        <w:t>的</w:t>
      </w:r>
      <w:r>
        <w:rPr>
          <w:rFonts w:hint="eastAsia" w:ascii="仿宋_GB2312" w:hAnsi="Times New Roman" w:eastAsia="仿宋_GB2312"/>
          <w:sz w:val="28"/>
          <w:szCs w:val="28"/>
          <w:lang w:eastAsia="zh-CN"/>
        </w:rPr>
        <w:t>手机号码</w:t>
      </w:r>
      <w:r>
        <w:rPr>
          <w:rFonts w:hint="eastAsia" w:ascii="仿宋_GB2312" w:hAnsi="Times New Roman" w:eastAsia="仿宋_GB2312"/>
          <w:sz w:val="28"/>
          <w:szCs w:val="28"/>
        </w:rPr>
        <w:t>。</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rPr>
        <w:t>4.申请书封面“单位名称”处应盖申请单位公章</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申请单位</w:t>
      </w:r>
      <w:r>
        <w:rPr>
          <w:rFonts w:hint="eastAsia" w:ascii="仿宋_GB2312" w:hAnsi="Times New Roman" w:eastAsia="仿宋_GB2312"/>
          <w:sz w:val="28"/>
          <w:szCs w:val="28"/>
          <w:lang w:eastAsia="zh-CN"/>
        </w:rPr>
        <w:t>无</w:t>
      </w:r>
      <w:r>
        <w:rPr>
          <w:rFonts w:hint="eastAsia" w:ascii="仿宋_GB2312" w:hAnsi="Times New Roman" w:eastAsia="仿宋_GB2312"/>
          <w:sz w:val="28"/>
          <w:szCs w:val="28"/>
        </w:rPr>
        <w:t>公章</w:t>
      </w:r>
      <w:r>
        <w:rPr>
          <w:rFonts w:hint="eastAsia" w:ascii="仿宋_GB2312" w:hAnsi="Times New Roman" w:eastAsia="仿宋_GB2312"/>
          <w:sz w:val="28"/>
          <w:szCs w:val="28"/>
          <w:lang w:eastAsia="zh-CN"/>
        </w:rPr>
        <w:t>的，由</w:t>
      </w:r>
      <w:r>
        <w:rPr>
          <w:rFonts w:hint="eastAsia" w:ascii="仿宋_GB2312" w:hAnsi="Times New Roman" w:eastAsia="仿宋_GB2312"/>
          <w:sz w:val="28"/>
          <w:szCs w:val="28"/>
        </w:rPr>
        <w:t>申请单位</w:t>
      </w:r>
      <w:r>
        <w:rPr>
          <w:rFonts w:hint="eastAsia" w:ascii="仿宋_GB2312" w:hAnsi="Times New Roman" w:eastAsia="仿宋_GB2312"/>
          <w:sz w:val="28"/>
          <w:szCs w:val="28"/>
          <w:lang w:eastAsia="zh-CN"/>
        </w:rPr>
        <w:t>的主要负责人按指纹确认。）</w:t>
      </w:r>
    </w:p>
    <w:p>
      <w:pPr>
        <w:adjustRightInd w:val="0"/>
        <w:snapToGrid w:val="0"/>
        <w:spacing w:line="300" w:lineRule="auto"/>
        <w:ind w:firstLine="560" w:firstLineChars="200"/>
        <w:jc w:val="both"/>
        <w:rPr>
          <w:rFonts w:hint="eastAsia" w:ascii="仿宋_GB2312" w:eastAsia="仿宋_GB2312" w:cs="宋体"/>
          <w:color w:val="060606"/>
          <w:kern w:val="0"/>
          <w:sz w:val="28"/>
          <w:szCs w:val="28"/>
          <w:lang w:val="en-US" w:eastAsia="zh-CN"/>
        </w:rPr>
      </w:pPr>
      <w:r>
        <w:rPr>
          <w:rFonts w:hint="eastAsia" w:ascii="仿宋_GB2312" w:hAnsi="Times New Roman" w:eastAsia="仿宋_GB2312"/>
          <w:sz w:val="28"/>
          <w:szCs w:val="28"/>
        </w:rPr>
        <w:t>5.</w:t>
      </w:r>
      <w:r>
        <w:rPr>
          <w:rFonts w:hint="eastAsia" w:ascii="仿宋_GB2312" w:hAnsi="宋体" w:eastAsia="仿宋_GB2312" w:cs="宋体"/>
          <w:color w:val="060606"/>
          <w:kern w:val="0"/>
          <w:sz w:val="28"/>
          <w:szCs w:val="28"/>
        </w:rPr>
        <w:t>申请表中所有栏目均为必填项</w:t>
      </w:r>
      <w:r>
        <w:rPr>
          <w:rFonts w:hint="eastAsia" w:ascii="仿宋_GB2312" w:eastAsia="仿宋_GB2312" w:cs="宋体"/>
          <w:color w:val="060606"/>
          <w:kern w:val="0"/>
          <w:sz w:val="28"/>
          <w:szCs w:val="28"/>
          <w:lang w:eastAsia="zh-CN"/>
        </w:rPr>
        <w:t>（具体详见填写范本）</w:t>
      </w:r>
      <w:r>
        <w:rPr>
          <w:rFonts w:hint="eastAsia" w:ascii="仿宋_GB2312" w:hAnsi="宋体" w:eastAsia="仿宋_GB2312" w:cs="宋体"/>
          <w:color w:val="060606"/>
          <w:kern w:val="0"/>
          <w:sz w:val="28"/>
          <w:szCs w:val="28"/>
        </w:rPr>
        <w:t>。其中</w:t>
      </w:r>
      <w:r>
        <w:rPr>
          <w:rFonts w:hint="eastAsia" w:ascii="仿宋_GB2312" w:eastAsia="仿宋_GB2312" w:cs="宋体"/>
          <w:color w:val="060606"/>
          <w:kern w:val="0"/>
          <w:sz w:val="28"/>
          <w:szCs w:val="28"/>
          <w:lang w:val="en-US" w:eastAsia="zh-CN"/>
        </w:rPr>
        <w:t>:</w:t>
      </w:r>
    </w:p>
    <w:p>
      <w:pPr>
        <w:adjustRightInd w:val="0"/>
        <w:snapToGrid w:val="0"/>
        <w:spacing w:line="300" w:lineRule="auto"/>
        <w:ind w:firstLine="560" w:firstLineChars="200"/>
        <w:jc w:val="both"/>
        <w:rPr>
          <w:rFonts w:hint="eastAsia" w:ascii="仿宋_GB2312" w:hAnsi="宋体" w:eastAsia="仿宋_GB2312" w:cs="宋体"/>
          <w:color w:val="060606"/>
          <w:kern w:val="0"/>
          <w:sz w:val="28"/>
          <w:szCs w:val="28"/>
        </w:rPr>
      </w:pPr>
      <w:r>
        <w:rPr>
          <w:rFonts w:hint="eastAsia" w:ascii="仿宋_GB2312" w:hAnsi="宋体" w:eastAsia="仿宋_GB2312" w:cs="宋体"/>
          <w:color w:val="060606"/>
          <w:kern w:val="0"/>
          <w:sz w:val="28"/>
          <w:szCs w:val="28"/>
        </w:rPr>
        <w:t>申请</w:t>
      </w:r>
      <w:r>
        <w:rPr>
          <w:rFonts w:hint="eastAsia" w:ascii="仿宋_GB2312" w:eastAsia="仿宋_GB2312" w:cs="宋体"/>
          <w:color w:val="060606"/>
          <w:kern w:val="0"/>
          <w:sz w:val="28"/>
          <w:szCs w:val="28"/>
          <w:lang w:eastAsia="zh-CN"/>
        </w:rPr>
        <w:t>表</w:t>
      </w:r>
      <w:r>
        <w:rPr>
          <w:rFonts w:hint="eastAsia" w:ascii="仿宋_GB2312" w:hAnsi="宋体" w:eastAsia="仿宋_GB2312" w:cs="宋体"/>
          <w:color w:val="060606"/>
          <w:kern w:val="0"/>
          <w:sz w:val="28"/>
          <w:szCs w:val="28"/>
        </w:rPr>
        <w:t>与工商营业执照所载的事项相同的，按工商营业执照登记的内容填写</w:t>
      </w:r>
      <w:r>
        <w:rPr>
          <w:rFonts w:hint="eastAsia" w:ascii="仿宋_GB2312" w:eastAsia="仿宋_GB2312" w:cs="宋体"/>
          <w:color w:val="060606"/>
          <w:kern w:val="0"/>
          <w:sz w:val="28"/>
          <w:szCs w:val="28"/>
          <w:lang w:eastAsia="zh-CN"/>
        </w:rPr>
        <w:t>；</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rPr>
        <w:t>“登记机关”是指颁发营业执照的工商行政管理部门的全称；</w:t>
      </w:r>
    </w:p>
    <w:p>
      <w:pPr>
        <w:adjustRightInd w:val="0"/>
        <w:snapToGrid w:val="0"/>
        <w:spacing w:line="300" w:lineRule="auto"/>
        <w:ind w:firstLine="560" w:firstLineChars="200"/>
        <w:jc w:val="both"/>
        <w:rPr>
          <w:rFonts w:hint="eastAsia" w:ascii="仿宋_GB2312" w:hAnsi="仿宋_GB2312" w:eastAsia="仿宋_GB2312" w:cs="仿宋_GB2312"/>
          <w:snapToGrid w:val="0"/>
          <w:sz w:val="28"/>
          <w:szCs w:val="28"/>
          <w:lang w:eastAsia="zh-CN"/>
        </w:rPr>
      </w:pPr>
      <w:r>
        <w:rPr>
          <w:rFonts w:hint="eastAsia" w:ascii="仿宋_GB2312" w:hAnsi="Times New Roman" w:eastAsia="仿宋_GB2312"/>
          <w:sz w:val="28"/>
          <w:szCs w:val="28"/>
          <w:lang w:eastAsia="zh-CN"/>
        </w:rPr>
        <w:t>“</w:t>
      </w:r>
      <w:r>
        <w:rPr>
          <w:rFonts w:hint="eastAsia" w:ascii="仿宋_GB2312" w:hAnsi="仿宋_GB2312" w:eastAsia="仿宋_GB2312" w:cs="仿宋_GB2312"/>
          <w:snapToGrid w:val="0"/>
          <w:sz w:val="28"/>
          <w:szCs w:val="28"/>
        </w:rPr>
        <w:t>主要负责人安全</w:t>
      </w:r>
      <w:r>
        <w:rPr>
          <w:rFonts w:hint="eastAsia" w:ascii="仿宋_GB2312" w:hAnsi="仿宋_GB2312" w:eastAsia="仿宋_GB2312" w:cs="仿宋_GB2312"/>
          <w:snapToGrid w:val="0"/>
          <w:sz w:val="28"/>
          <w:szCs w:val="28"/>
          <w:lang w:eastAsia="zh-CN"/>
        </w:rPr>
        <w:t>合格</w:t>
      </w:r>
      <w:r>
        <w:rPr>
          <w:rFonts w:hint="eastAsia" w:ascii="仿宋_GB2312" w:hAnsi="仿宋_GB2312" w:eastAsia="仿宋_GB2312" w:cs="仿宋_GB2312"/>
          <w:snapToGrid w:val="0"/>
          <w:sz w:val="28"/>
          <w:szCs w:val="28"/>
        </w:rPr>
        <w:t>证书编号</w:t>
      </w:r>
      <w:r>
        <w:rPr>
          <w:rFonts w:hint="eastAsia" w:ascii="仿宋_GB2312" w:hAnsi="Times New Roman" w:eastAsia="仿宋_GB2312"/>
          <w:sz w:val="28"/>
          <w:szCs w:val="28"/>
          <w:lang w:eastAsia="zh-CN"/>
        </w:rPr>
        <w:t>”是指经厦门市安全生产监督管理局</w:t>
      </w:r>
      <w:r>
        <w:rPr>
          <w:rFonts w:hint="eastAsia" w:ascii="仿宋_GB2312" w:hAnsi="仿宋_GB2312" w:eastAsia="仿宋_GB2312" w:cs="仿宋_GB2312"/>
          <w:b w:val="0"/>
          <w:i w:val="0"/>
          <w:snapToGrid/>
          <w:color w:val="000000"/>
          <w:sz w:val="28"/>
          <w:szCs w:val="28"/>
          <w:shd w:val="clear" w:color="auto" w:fill="FFFFFF"/>
        </w:rPr>
        <w:t>对其安全生产知识和管理能力考核合格</w:t>
      </w:r>
      <w:r>
        <w:rPr>
          <w:rFonts w:hint="eastAsia" w:ascii="仿宋_GB2312" w:hAnsi="仿宋_GB2312" w:eastAsia="仿宋_GB2312" w:cs="仿宋_GB2312"/>
          <w:b w:val="0"/>
          <w:i w:val="0"/>
          <w:snapToGrid/>
          <w:color w:val="000000"/>
          <w:sz w:val="28"/>
          <w:szCs w:val="28"/>
          <w:shd w:val="clear" w:color="auto" w:fill="FFFFFF"/>
          <w:lang w:eastAsia="zh-CN"/>
        </w:rPr>
        <w:t>，并取得</w:t>
      </w:r>
      <w:r>
        <w:rPr>
          <w:rFonts w:hint="eastAsia" w:ascii="仿宋_GB2312" w:hAnsi="仿宋_GB2312" w:eastAsia="仿宋_GB2312" w:cs="仿宋_GB2312"/>
          <w:snapToGrid w:val="0"/>
          <w:sz w:val="28"/>
          <w:szCs w:val="28"/>
        </w:rPr>
        <w:t>安全</w:t>
      </w:r>
      <w:r>
        <w:rPr>
          <w:rFonts w:hint="eastAsia" w:ascii="仿宋_GB2312" w:hAnsi="仿宋_GB2312" w:eastAsia="仿宋_GB2312" w:cs="仿宋_GB2312"/>
          <w:snapToGrid w:val="0"/>
          <w:sz w:val="28"/>
          <w:szCs w:val="28"/>
          <w:lang w:eastAsia="zh-CN"/>
        </w:rPr>
        <w:t>合格</w:t>
      </w:r>
      <w:r>
        <w:rPr>
          <w:rFonts w:hint="eastAsia" w:ascii="仿宋_GB2312" w:hAnsi="仿宋_GB2312" w:eastAsia="仿宋_GB2312" w:cs="仿宋_GB2312"/>
          <w:snapToGrid w:val="0"/>
          <w:sz w:val="28"/>
          <w:szCs w:val="28"/>
        </w:rPr>
        <w:t>证书</w:t>
      </w:r>
      <w:r>
        <w:rPr>
          <w:rFonts w:hint="eastAsia" w:ascii="仿宋_GB2312" w:hAnsi="仿宋_GB2312" w:eastAsia="仿宋_GB2312" w:cs="仿宋_GB2312"/>
          <w:snapToGrid w:val="0"/>
          <w:sz w:val="28"/>
          <w:szCs w:val="28"/>
          <w:lang w:eastAsia="zh-CN"/>
        </w:rPr>
        <w:t>上的</w:t>
      </w:r>
      <w:r>
        <w:rPr>
          <w:rFonts w:hint="eastAsia" w:ascii="仿宋_GB2312" w:hAnsi="仿宋_GB2312" w:eastAsia="仿宋_GB2312" w:cs="仿宋_GB2312"/>
          <w:snapToGrid w:val="0"/>
          <w:sz w:val="28"/>
          <w:szCs w:val="28"/>
        </w:rPr>
        <w:t>编号</w:t>
      </w:r>
      <w:r>
        <w:rPr>
          <w:rFonts w:hint="eastAsia" w:ascii="仿宋_GB2312" w:hAnsi="仿宋_GB2312" w:eastAsia="仿宋_GB2312" w:cs="仿宋_GB2312"/>
          <w:snapToGrid w:val="0"/>
          <w:sz w:val="28"/>
          <w:szCs w:val="28"/>
          <w:lang w:eastAsia="zh-CN"/>
        </w:rPr>
        <w:t>；</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仿宋_GB2312" w:eastAsia="仿宋_GB2312" w:cs="仿宋_GB2312"/>
          <w:snapToGrid w:val="0"/>
          <w:sz w:val="28"/>
          <w:szCs w:val="28"/>
          <w:lang w:eastAsia="zh-CN"/>
        </w:rPr>
        <w:t>“</w:t>
      </w:r>
      <w:r>
        <w:rPr>
          <w:rFonts w:hint="eastAsia" w:ascii="仿宋_GB2312" w:hAnsi="仿宋_GB2312" w:eastAsia="仿宋_GB2312" w:cs="仿宋_GB2312"/>
          <w:snapToGrid w:val="0"/>
          <w:sz w:val="28"/>
          <w:szCs w:val="28"/>
        </w:rPr>
        <w:t>零售场所详细</w:t>
      </w:r>
      <w:r>
        <w:rPr>
          <w:rFonts w:hint="eastAsia" w:ascii="仿宋_GB2312" w:hAnsi="仿宋_GB2312" w:eastAsia="仿宋_GB2312" w:cs="仿宋_GB2312"/>
          <w:snapToGrid w:val="0"/>
          <w:sz w:val="28"/>
          <w:szCs w:val="28"/>
          <w:lang w:eastAsia="zh-CN"/>
        </w:rPr>
        <w:t>地址”与“注册地址”同一地址的</w:t>
      </w:r>
      <w:r>
        <w:rPr>
          <w:rFonts w:hint="eastAsia" w:ascii="仿宋_GB2312" w:hAnsi="宋体" w:eastAsia="仿宋_GB2312" w:cs="宋体"/>
          <w:color w:val="060606"/>
          <w:kern w:val="0"/>
          <w:sz w:val="28"/>
          <w:szCs w:val="28"/>
        </w:rPr>
        <w:t>按工商营业执照登记的内容填写</w:t>
      </w:r>
      <w:r>
        <w:rPr>
          <w:rFonts w:hint="eastAsia" w:ascii="仿宋_GB2312" w:eastAsia="仿宋_GB2312" w:cs="宋体"/>
          <w:color w:val="060606"/>
          <w:kern w:val="0"/>
          <w:sz w:val="28"/>
          <w:szCs w:val="28"/>
          <w:lang w:eastAsia="zh-CN"/>
        </w:rPr>
        <w:t>，如不在</w:t>
      </w:r>
      <w:r>
        <w:rPr>
          <w:rFonts w:hint="eastAsia" w:ascii="仿宋_GB2312" w:hAnsi="仿宋_GB2312" w:eastAsia="仿宋_GB2312" w:cs="仿宋_GB2312"/>
          <w:snapToGrid w:val="0"/>
          <w:sz w:val="28"/>
          <w:szCs w:val="28"/>
          <w:lang w:eastAsia="zh-CN"/>
        </w:rPr>
        <w:t>同一地址的，</w:t>
      </w:r>
      <w:r>
        <w:rPr>
          <w:rFonts w:hint="eastAsia" w:ascii="仿宋_GB2312" w:hAnsi="Times New Roman" w:eastAsia="仿宋_GB2312"/>
          <w:sz w:val="28"/>
          <w:szCs w:val="28"/>
          <w:lang w:eastAsia="zh-CN"/>
        </w:rPr>
        <w:t>须按</w:t>
      </w:r>
      <w:r>
        <w:rPr>
          <w:rFonts w:hint="eastAsia" w:ascii="仿宋_GB2312" w:eastAsia="仿宋_GB2312" w:cs="宋体"/>
          <w:color w:val="060606"/>
          <w:kern w:val="0"/>
          <w:sz w:val="28"/>
          <w:szCs w:val="28"/>
          <w:lang w:eastAsia="zh-CN"/>
        </w:rPr>
        <w:t>填写范本的要求</w:t>
      </w:r>
      <w:r>
        <w:rPr>
          <w:rFonts w:hint="eastAsia" w:ascii="仿宋_GB2312" w:hAnsi="Times New Roman" w:eastAsia="仿宋_GB2312"/>
          <w:sz w:val="28"/>
          <w:szCs w:val="28"/>
          <w:lang w:eastAsia="zh-CN"/>
        </w:rPr>
        <w:t>详细</w:t>
      </w:r>
      <w:r>
        <w:rPr>
          <w:rFonts w:hint="eastAsia" w:ascii="仿宋_GB2312" w:hAnsi="Times New Roman" w:eastAsia="仿宋_GB2312"/>
          <w:sz w:val="28"/>
          <w:szCs w:val="28"/>
        </w:rPr>
        <w:t>填写</w:t>
      </w:r>
      <w:r>
        <w:rPr>
          <w:rFonts w:hint="eastAsia" w:ascii="仿宋_GB2312" w:hAnsi="Times New Roman" w:eastAsia="仿宋_GB2312"/>
          <w:sz w:val="28"/>
          <w:szCs w:val="28"/>
          <w:lang w:eastAsia="zh-CN"/>
        </w:rPr>
        <w:t>；</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rPr>
        <w:t>“</w:t>
      </w:r>
      <w:r>
        <w:rPr>
          <w:rFonts w:hint="eastAsia" w:ascii="仿宋_GB2312" w:hAnsi="仿宋_GB2312" w:eastAsia="仿宋_GB2312" w:cs="仿宋_GB2312"/>
          <w:snapToGrid w:val="0"/>
          <w:sz w:val="28"/>
          <w:szCs w:val="28"/>
        </w:rPr>
        <w:t>零售场所类别</w:t>
      </w:r>
      <w:r>
        <w:rPr>
          <w:rFonts w:hint="eastAsia" w:ascii="仿宋_GB2312" w:hAnsi="Times New Roman" w:eastAsia="仿宋_GB2312"/>
          <w:sz w:val="28"/>
          <w:szCs w:val="28"/>
        </w:rPr>
        <w:t>”在选择项后的[   ]内划“√”</w:t>
      </w:r>
      <w:r>
        <w:rPr>
          <w:rFonts w:hint="eastAsia" w:ascii="仿宋_GB2312" w:hAnsi="Times New Roman" w:eastAsia="仿宋_GB2312"/>
          <w:sz w:val="28"/>
          <w:szCs w:val="28"/>
          <w:lang w:eastAsia="zh-CN"/>
        </w:rPr>
        <w:t>；</w:t>
      </w:r>
    </w:p>
    <w:p>
      <w:pPr>
        <w:adjustRightInd w:val="0"/>
        <w:snapToGrid w:val="0"/>
        <w:spacing w:line="300" w:lineRule="auto"/>
        <w:ind w:firstLine="560" w:firstLineChars="200"/>
        <w:jc w:val="both"/>
        <w:rPr>
          <w:rFonts w:hint="eastAsia" w:ascii="仿宋_GB2312" w:hAnsi="Times New Roman" w:eastAsia="仿宋_GB2312"/>
          <w:sz w:val="28"/>
          <w:szCs w:val="28"/>
          <w:lang w:eastAsia="zh-CN"/>
        </w:rPr>
      </w:pPr>
      <w:r>
        <w:rPr>
          <w:rFonts w:hint="eastAsia" w:ascii="仿宋_GB2312" w:hAnsi="Times New Roman" w:eastAsia="仿宋_GB2312"/>
          <w:sz w:val="28"/>
          <w:szCs w:val="28"/>
        </w:rPr>
        <w:t>“申请许可经营范围”中的“产品类别”、“产品分级”，在选择项后的[   ]内划“√”</w:t>
      </w:r>
      <w:r>
        <w:rPr>
          <w:rFonts w:hint="eastAsia" w:ascii="仿宋_GB2312" w:hAnsi="Times New Roman" w:eastAsia="仿宋_GB2312"/>
          <w:sz w:val="28"/>
          <w:szCs w:val="28"/>
          <w:lang w:eastAsia="zh-CN"/>
        </w:rPr>
        <w:t>；</w:t>
      </w:r>
    </w:p>
    <w:p>
      <w:pPr>
        <w:adjustRightInd w:val="0"/>
        <w:snapToGrid w:val="0"/>
        <w:spacing w:line="300" w:lineRule="auto"/>
        <w:ind w:firstLine="560" w:firstLineChars="200"/>
        <w:jc w:val="both"/>
        <w:rPr>
          <w:rFonts w:hint="eastAsia" w:ascii="仿宋_GB2312" w:hAnsi="Times New Roman" w:eastAsia="仿宋_GB2312"/>
          <w:sz w:val="28"/>
          <w:szCs w:val="28"/>
        </w:rPr>
      </w:pPr>
      <w:r>
        <w:rPr>
          <w:rFonts w:hint="eastAsia" w:ascii="仿宋_GB2312" w:hAnsi="Times New Roman" w:eastAsia="仿宋_GB2312"/>
          <w:sz w:val="28"/>
          <w:szCs w:val="28"/>
          <w:lang w:eastAsia="zh-CN"/>
        </w:rPr>
        <w:t>“</w:t>
      </w:r>
      <w:r>
        <w:rPr>
          <w:rFonts w:hint="eastAsia" w:ascii="仿宋_GB2312" w:hAnsi="仿宋_GB2312" w:eastAsia="仿宋_GB2312" w:cs="仿宋_GB2312"/>
          <w:w w:val="90"/>
          <w:sz w:val="28"/>
          <w:szCs w:val="28"/>
        </w:rPr>
        <w:t>灭火器配备情况</w:t>
      </w:r>
      <w:r>
        <w:rPr>
          <w:rFonts w:hint="eastAsia" w:ascii="仿宋_GB2312" w:hAnsi="Times New Roman" w:eastAsia="仿宋_GB2312"/>
          <w:sz w:val="28"/>
          <w:szCs w:val="28"/>
          <w:lang w:eastAsia="zh-CN"/>
        </w:rPr>
        <w:t>”根据申请单位所购置</w:t>
      </w:r>
      <w:r>
        <w:rPr>
          <w:rFonts w:hint="eastAsia" w:ascii="仿宋_GB2312" w:hAnsi="仿宋_GB2312" w:eastAsia="仿宋_GB2312" w:cs="仿宋_GB2312"/>
          <w:w w:val="90"/>
          <w:sz w:val="28"/>
          <w:szCs w:val="28"/>
        </w:rPr>
        <w:t>灭火器</w:t>
      </w:r>
      <w:r>
        <w:rPr>
          <w:rFonts w:hint="eastAsia" w:ascii="仿宋_GB2312" w:hAnsi="仿宋_GB2312" w:eastAsia="仿宋_GB2312" w:cs="仿宋_GB2312"/>
          <w:w w:val="90"/>
          <w:sz w:val="28"/>
          <w:szCs w:val="28"/>
          <w:lang w:eastAsia="zh-CN"/>
        </w:rPr>
        <w:t>的</w:t>
      </w:r>
      <w:r>
        <w:rPr>
          <w:rFonts w:hint="eastAsia" w:ascii="仿宋_GB2312" w:hAnsi="Times New Roman" w:eastAsia="仿宋_GB2312"/>
          <w:sz w:val="28"/>
          <w:szCs w:val="28"/>
          <w:lang w:eastAsia="zh-CN"/>
        </w:rPr>
        <w:t>实际按“种类”、“数量”、“规格”和“有效期”分别填写</w:t>
      </w:r>
      <w:r>
        <w:rPr>
          <w:rFonts w:hint="eastAsia" w:ascii="仿宋_GB2312" w:hAnsi="Times New Roman" w:eastAsia="仿宋_GB2312"/>
          <w:sz w:val="28"/>
          <w:szCs w:val="28"/>
        </w:rPr>
        <w:t>。</w:t>
      </w:r>
    </w:p>
    <w:p>
      <w:pPr>
        <w:adjustRightInd w:val="0"/>
        <w:snapToGrid w:val="0"/>
        <w:spacing w:line="360" w:lineRule="auto"/>
        <w:jc w:val="both"/>
        <w:rPr>
          <w:rFonts w:hint="eastAsia"/>
          <w:b/>
          <w:bCs/>
          <w:sz w:val="32"/>
        </w:rPr>
      </w:pPr>
    </w:p>
    <w:p>
      <w:pPr>
        <w:adjustRightInd w:val="0"/>
        <w:snapToGrid w:val="0"/>
        <w:spacing w:before="156" w:beforeLines="50" w:after="156" w:afterLines="50"/>
        <w:jc w:val="center"/>
        <w:rPr>
          <w:rFonts w:hint="eastAsia"/>
          <w:b/>
          <w:snapToGrid w:val="0"/>
          <w:sz w:val="32"/>
          <w:szCs w:val="32"/>
        </w:rPr>
      </w:pPr>
    </w:p>
    <w:p>
      <w:pPr>
        <w:adjustRightInd w:val="0"/>
        <w:snapToGrid w:val="0"/>
        <w:spacing w:before="156" w:beforeLines="50" w:after="156" w:afterLines="50"/>
        <w:jc w:val="center"/>
        <w:rPr>
          <w:rFonts w:hint="eastAsia"/>
          <w:b/>
          <w:snapToGrid w:val="0"/>
          <w:sz w:val="32"/>
          <w:szCs w:val="32"/>
        </w:rPr>
      </w:pPr>
    </w:p>
    <w:p>
      <w:pPr>
        <w:adjustRightInd w:val="0"/>
        <w:snapToGrid w:val="0"/>
        <w:spacing w:before="156" w:beforeLines="50" w:after="156" w:afterLines="50"/>
        <w:jc w:val="center"/>
        <w:rPr>
          <w:rFonts w:hint="eastAsia"/>
          <w:b/>
          <w:snapToGrid w:val="0"/>
          <w:sz w:val="32"/>
          <w:szCs w:val="32"/>
        </w:rPr>
      </w:pPr>
      <w:r>
        <w:rPr>
          <w:rFonts w:hint="eastAsia"/>
          <w:b/>
          <w:snapToGrid w:val="0"/>
          <w:sz w:val="32"/>
          <w:szCs w:val="32"/>
        </w:rPr>
        <w:t>许 可 证 申 请 表</w:t>
      </w:r>
    </w:p>
    <w:tbl>
      <w:tblPr>
        <w:tblStyle w:val="12"/>
        <w:tblW w:w="90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
        <w:gridCol w:w="1827"/>
        <w:gridCol w:w="527"/>
        <w:gridCol w:w="194"/>
        <w:gridCol w:w="871"/>
        <w:gridCol w:w="749"/>
        <w:gridCol w:w="361"/>
        <w:gridCol w:w="1259"/>
        <w:gridCol w:w="150"/>
        <w:gridCol w:w="1677"/>
        <w:gridCol w:w="1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40" w:hRule="atLeast"/>
          <w:jc w:val="center"/>
        </w:trPr>
        <w:tc>
          <w:tcPr>
            <w:tcW w:w="1827" w:type="dxa"/>
            <w:noWrap w:val="0"/>
            <w:vAlign w:val="center"/>
          </w:tcPr>
          <w:p>
            <w:pPr>
              <w:jc w:val="distribute"/>
              <w:rPr>
                <w:rFonts w:hint="eastAsia"/>
                <w:snapToGrid w:val="0"/>
              </w:rPr>
            </w:pPr>
            <w:r>
              <w:rPr>
                <w:rFonts w:hint="eastAsia"/>
                <w:snapToGrid w:val="0"/>
              </w:rPr>
              <w:t>单位名称</w:t>
            </w:r>
          </w:p>
        </w:tc>
        <w:tc>
          <w:tcPr>
            <w:tcW w:w="4111" w:type="dxa"/>
            <w:gridSpan w:val="7"/>
            <w:noWrap w:val="0"/>
            <w:vAlign w:val="center"/>
          </w:tcPr>
          <w:p>
            <w:pPr>
              <w:jc w:val="both"/>
              <w:rPr>
                <w:rFonts w:hint="eastAsia"/>
                <w:snapToGrid w:val="0"/>
              </w:rPr>
            </w:pPr>
          </w:p>
        </w:tc>
        <w:tc>
          <w:tcPr>
            <w:tcW w:w="1677" w:type="dxa"/>
            <w:noWrap w:val="0"/>
            <w:vAlign w:val="center"/>
          </w:tcPr>
          <w:p>
            <w:pPr>
              <w:jc w:val="distribute"/>
              <w:rPr>
                <w:rFonts w:hint="eastAsia"/>
                <w:snapToGrid w:val="0"/>
              </w:rPr>
            </w:pPr>
            <w:r>
              <w:rPr>
                <w:rFonts w:hint="eastAsia"/>
                <w:snapToGrid w:val="0"/>
              </w:rPr>
              <w:t>主要负责人</w:t>
            </w:r>
          </w:p>
        </w:tc>
        <w:tc>
          <w:tcPr>
            <w:tcW w:w="1455" w:type="dxa"/>
            <w:noWrap w:val="0"/>
            <w:vAlign w:val="center"/>
          </w:tcPr>
          <w:p>
            <w:pPr>
              <w:jc w:val="both"/>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0" w:hRule="atLeast"/>
          <w:jc w:val="center"/>
        </w:trPr>
        <w:tc>
          <w:tcPr>
            <w:tcW w:w="3419" w:type="dxa"/>
            <w:gridSpan w:val="4"/>
            <w:noWrap w:val="0"/>
            <w:vAlign w:val="center"/>
          </w:tcPr>
          <w:p>
            <w:pPr>
              <w:jc w:val="left"/>
              <w:rPr>
                <w:rFonts w:hint="eastAsia"/>
                <w:snapToGrid w:val="0"/>
              </w:rPr>
            </w:pPr>
            <w:r>
              <w:rPr>
                <w:rFonts w:hint="eastAsia"/>
                <w:snapToGrid w:val="0"/>
                <w:szCs w:val="28"/>
              </w:rPr>
              <w:t>主要负责人安全</w:t>
            </w:r>
            <w:r>
              <w:rPr>
                <w:rFonts w:hint="eastAsia"/>
                <w:snapToGrid w:val="0"/>
                <w:szCs w:val="28"/>
                <w:lang w:eastAsia="zh-CN"/>
              </w:rPr>
              <w:t>合格</w:t>
            </w:r>
            <w:r>
              <w:rPr>
                <w:rFonts w:hint="eastAsia"/>
                <w:snapToGrid w:val="0"/>
                <w:szCs w:val="28"/>
              </w:rPr>
              <w:t>证书编号</w:t>
            </w:r>
          </w:p>
        </w:tc>
        <w:tc>
          <w:tcPr>
            <w:tcW w:w="5651" w:type="dxa"/>
            <w:gridSpan w:val="6"/>
            <w:noWrap w:val="0"/>
            <w:vAlign w:val="center"/>
          </w:tcPr>
          <w:p>
            <w:pPr>
              <w:jc w:val="both"/>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15" w:hRule="atLeast"/>
          <w:jc w:val="center"/>
        </w:trPr>
        <w:tc>
          <w:tcPr>
            <w:tcW w:w="1827" w:type="dxa"/>
            <w:noWrap w:val="0"/>
            <w:vAlign w:val="center"/>
          </w:tcPr>
          <w:p>
            <w:pPr>
              <w:jc w:val="distribute"/>
              <w:rPr>
                <w:rFonts w:hint="eastAsia"/>
                <w:snapToGrid w:val="0"/>
              </w:rPr>
            </w:pPr>
            <w:r>
              <w:rPr>
                <w:rFonts w:hint="eastAsia"/>
                <w:snapToGrid w:val="0"/>
              </w:rPr>
              <w:t>注册地址</w:t>
            </w:r>
          </w:p>
        </w:tc>
        <w:tc>
          <w:tcPr>
            <w:tcW w:w="4111" w:type="dxa"/>
            <w:gridSpan w:val="7"/>
            <w:noWrap w:val="0"/>
            <w:vAlign w:val="center"/>
          </w:tcPr>
          <w:p>
            <w:pPr>
              <w:jc w:val="both"/>
              <w:rPr>
                <w:rFonts w:hint="eastAsia"/>
                <w:snapToGrid w:val="0"/>
              </w:rPr>
            </w:pPr>
          </w:p>
        </w:tc>
        <w:tc>
          <w:tcPr>
            <w:tcW w:w="1677" w:type="dxa"/>
            <w:noWrap w:val="0"/>
            <w:vAlign w:val="center"/>
          </w:tcPr>
          <w:p>
            <w:pPr>
              <w:jc w:val="center"/>
              <w:rPr>
                <w:rFonts w:hint="default" w:eastAsia="宋体"/>
                <w:snapToGrid w:val="0"/>
                <w:lang w:val="en-US" w:eastAsia="zh-CN"/>
              </w:rPr>
            </w:pPr>
            <w:r>
              <w:rPr>
                <w:rFonts w:hint="eastAsia"/>
                <w:snapToGrid w:val="0"/>
                <w:lang w:eastAsia="zh-CN"/>
              </w:rPr>
              <w:t>社</w:t>
            </w:r>
            <w:r>
              <w:rPr>
                <w:rFonts w:hint="eastAsia"/>
                <w:snapToGrid w:val="0"/>
                <w:lang w:val="en-US" w:eastAsia="zh-CN"/>
              </w:rPr>
              <w:t xml:space="preserve"> </w:t>
            </w:r>
            <w:r>
              <w:rPr>
                <w:rFonts w:hint="eastAsia"/>
                <w:snapToGrid w:val="0"/>
                <w:lang w:eastAsia="zh-CN"/>
              </w:rPr>
              <w:t>区</w:t>
            </w:r>
            <w:r>
              <w:rPr>
                <w:rFonts w:hint="eastAsia"/>
                <w:snapToGrid w:val="0"/>
                <w:lang w:val="en-US" w:eastAsia="zh-CN"/>
              </w:rPr>
              <w:t xml:space="preserve"> / 村</w:t>
            </w:r>
          </w:p>
        </w:tc>
        <w:tc>
          <w:tcPr>
            <w:tcW w:w="1455" w:type="dxa"/>
            <w:noWrap w:val="0"/>
            <w:vAlign w:val="center"/>
          </w:tcPr>
          <w:p>
            <w:pPr>
              <w:jc w:val="center"/>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30" w:hRule="atLeast"/>
          <w:jc w:val="center"/>
        </w:trPr>
        <w:tc>
          <w:tcPr>
            <w:tcW w:w="1827" w:type="dxa"/>
            <w:noWrap w:val="0"/>
            <w:vAlign w:val="center"/>
          </w:tcPr>
          <w:p>
            <w:pPr>
              <w:jc w:val="distribute"/>
              <w:rPr>
                <w:rFonts w:hint="eastAsia"/>
                <w:snapToGrid w:val="0"/>
              </w:rPr>
            </w:pPr>
            <w:r>
              <w:rPr>
                <w:rFonts w:hint="eastAsia"/>
                <w:snapToGrid w:val="0"/>
              </w:rPr>
              <w:t>经 济 类 型</w:t>
            </w:r>
          </w:p>
        </w:tc>
        <w:tc>
          <w:tcPr>
            <w:tcW w:w="2702" w:type="dxa"/>
            <w:gridSpan w:val="5"/>
            <w:noWrap w:val="0"/>
            <w:vAlign w:val="center"/>
          </w:tcPr>
          <w:p>
            <w:pPr>
              <w:jc w:val="center"/>
              <w:rPr>
                <w:rFonts w:hint="eastAsia"/>
                <w:snapToGrid w:val="0"/>
              </w:rPr>
            </w:pPr>
          </w:p>
        </w:tc>
        <w:tc>
          <w:tcPr>
            <w:tcW w:w="1409" w:type="dxa"/>
            <w:gridSpan w:val="2"/>
            <w:noWrap w:val="0"/>
            <w:vAlign w:val="center"/>
          </w:tcPr>
          <w:p>
            <w:pPr>
              <w:jc w:val="distribute"/>
              <w:rPr>
                <w:rFonts w:hint="eastAsia"/>
                <w:snapToGrid w:val="0"/>
              </w:rPr>
            </w:pPr>
            <w:r>
              <w:rPr>
                <w:rFonts w:hint="eastAsia"/>
                <w:snapToGrid w:val="0"/>
              </w:rPr>
              <w:t>登记日期</w:t>
            </w:r>
          </w:p>
        </w:tc>
        <w:tc>
          <w:tcPr>
            <w:tcW w:w="3132" w:type="dxa"/>
            <w:gridSpan w:val="2"/>
            <w:noWrap w:val="0"/>
            <w:vAlign w:val="center"/>
          </w:tcPr>
          <w:p>
            <w:pPr>
              <w:jc w:val="right"/>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15" w:hRule="atLeast"/>
          <w:jc w:val="center"/>
        </w:trPr>
        <w:tc>
          <w:tcPr>
            <w:tcW w:w="2354" w:type="dxa"/>
            <w:gridSpan w:val="2"/>
            <w:noWrap w:val="0"/>
            <w:vAlign w:val="center"/>
          </w:tcPr>
          <w:p>
            <w:pPr>
              <w:jc w:val="left"/>
              <w:rPr>
                <w:rFonts w:hint="eastAsia"/>
                <w:snapToGrid w:val="0"/>
                <w:lang w:eastAsia="zh-CN"/>
              </w:rPr>
            </w:pPr>
            <w:r>
              <w:rPr>
                <w:rFonts w:hint="eastAsia"/>
                <w:snapToGrid w:val="0"/>
                <w:lang w:eastAsia="zh-CN"/>
              </w:rPr>
              <w:t>统一社会信用代码</w:t>
            </w:r>
          </w:p>
        </w:tc>
        <w:tc>
          <w:tcPr>
            <w:tcW w:w="6716" w:type="dxa"/>
            <w:gridSpan w:val="8"/>
            <w:noWrap w:val="0"/>
            <w:vAlign w:val="center"/>
          </w:tcPr>
          <w:p>
            <w:pPr>
              <w:jc w:val="center"/>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00" w:hRule="atLeast"/>
          <w:jc w:val="center"/>
        </w:trPr>
        <w:tc>
          <w:tcPr>
            <w:tcW w:w="1827" w:type="dxa"/>
            <w:noWrap w:val="0"/>
            <w:vAlign w:val="center"/>
          </w:tcPr>
          <w:p>
            <w:pPr>
              <w:jc w:val="distribute"/>
              <w:rPr>
                <w:rFonts w:hint="eastAsia"/>
                <w:snapToGrid w:val="0"/>
              </w:rPr>
            </w:pPr>
            <w:r>
              <w:rPr>
                <w:rFonts w:hint="eastAsia"/>
                <w:snapToGrid w:val="0"/>
              </w:rPr>
              <w:t>登记机关</w:t>
            </w:r>
          </w:p>
        </w:tc>
        <w:tc>
          <w:tcPr>
            <w:tcW w:w="7243" w:type="dxa"/>
            <w:gridSpan w:val="9"/>
            <w:noWrap w:val="0"/>
            <w:vAlign w:val="center"/>
          </w:tcPr>
          <w:p>
            <w:pPr>
              <w:jc w:val="center"/>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65" w:hRule="atLeast"/>
          <w:jc w:val="center"/>
        </w:trPr>
        <w:tc>
          <w:tcPr>
            <w:tcW w:w="1827" w:type="dxa"/>
            <w:noWrap w:val="0"/>
            <w:vAlign w:val="center"/>
          </w:tcPr>
          <w:p>
            <w:pPr>
              <w:jc w:val="distribute"/>
              <w:rPr>
                <w:rFonts w:hint="eastAsia"/>
                <w:snapToGrid w:val="0"/>
              </w:rPr>
            </w:pPr>
            <w:r>
              <w:rPr>
                <w:rFonts w:hint="eastAsia"/>
                <w:snapToGrid w:val="0"/>
              </w:rPr>
              <w:t>联系电话</w:t>
            </w:r>
          </w:p>
        </w:tc>
        <w:tc>
          <w:tcPr>
            <w:tcW w:w="2702" w:type="dxa"/>
            <w:gridSpan w:val="5"/>
            <w:noWrap w:val="0"/>
            <w:vAlign w:val="center"/>
          </w:tcPr>
          <w:p>
            <w:pPr>
              <w:jc w:val="right"/>
              <w:rPr>
                <w:rFonts w:hint="eastAsia"/>
                <w:snapToGrid w:val="0"/>
              </w:rPr>
            </w:pPr>
          </w:p>
        </w:tc>
        <w:tc>
          <w:tcPr>
            <w:tcW w:w="1409" w:type="dxa"/>
            <w:gridSpan w:val="2"/>
            <w:noWrap w:val="0"/>
            <w:vAlign w:val="center"/>
          </w:tcPr>
          <w:p>
            <w:pPr>
              <w:jc w:val="distribute"/>
              <w:rPr>
                <w:rFonts w:hint="eastAsia"/>
                <w:snapToGrid w:val="0"/>
              </w:rPr>
            </w:pPr>
            <w:r>
              <w:rPr>
                <w:rFonts w:hint="eastAsia"/>
                <w:snapToGrid w:val="0"/>
                <w:lang w:eastAsia="zh-CN"/>
              </w:rPr>
              <w:t>其他</w:t>
            </w:r>
            <w:r>
              <w:rPr>
                <w:rFonts w:hint="eastAsia"/>
                <w:snapToGrid w:val="0"/>
              </w:rPr>
              <w:t>从业</w:t>
            </w:r>
            <w:r>
              <w:rPr>
                <w:rFonts w:hint="eastAsia"/>
                <w:snapToGrid w:val="0"/>
                <w:lang w:val="en-US" w:eastAsia="zh-CN"/>
              </w:rPr>
              <w:t xml:space="preserve">  </w:t>
            </w:r>
            <w:r>
              <w:rPr>
                <w:rFonts w:hint="eastAsia"/>
                <w:snapToGrid w:val="0"/>
              </w:rPr>
              <w:t>人数</w:t>
            </w:r>
          </w:p>
        </w:tc>
        <w:tc>
          <w:tcPr>
            <w:tcW w:w="3132" w:type="dxa"/>
            <w:gridSpan w:val="2"/>
            <w:noWrap w:val="0"/>
            <w:vAlign w:val="center"/>
          </w:tcPr>
          <w:p>
            <w:pPr>
              <w:jc w:val="right"/>
              <w:rPr>
                <w:rFonts w:hint="eastAsia"/>
                <w:snapToGrid w:val="0"/>
              </w:rPr>
            </w:pPr>
            <w:r>
              <w:rPr>
                <w:rFonts w:hint="eastAsia"/>
                <w:snapToGrid w:val="0"/>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0" w:hRule="atLeast"/>
          <w:jc w:val="center"/>
        </w:trPr>
        <w:tc>
          <w:tcPr>
            <w:tcW w:w="1827" w:type="dxa"/>
            <w:noWrap w:val="0"/>
            <w:vAlign w:val="center"/>
          </w:tcPr>
          <w:p>
            <w:pPr>
              <w:jc w:val="distribute"/>
              <w:rPr>
                <w:rFonts w:hint="eastAsia"/>
                <w:snapToGrid w:val="0"/>
              </w:rPr>
            </w:pPr>
            <w:r>
              <w:rPr>
                <w:rFonts w:hint="eastAsia"/>
                <w:snapToGrid w:val="0"/>
              </w:rPr>
              <w:t>零售场所详细地址</w:t>
            </w:r>
          </w:p>
        </w:tc>
        <w:tc>
          <w:tcPr>
            <w:tcW w:w="7243" w:type="dxa"/>
            <w:gridSpan w:val="9"/>
            <w:noWrap w:val="0"/>
            <w:vAlign w:val="center"/>
          </w:tcPr>
          <w:p>
            <w:pPr>
              <w:jc w:val="right"/>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02" w:hRule="atLeast"/>
          <w:jc w:val="center"/>
        </w:trPr>
        <w:tc>
          <w:tcPr>
            <w:tcW w:w="1827" w:type="dxa"/>
            <w:noWrap w:val="0"/>
            <w:vAlign w:val="center"/>
          </w:tcPr>
          <w:p>
            <w:pPr>
              <w:jc w:val="distribute"/>
              <w:rPr>
                <w:rFonts w:hint="eastAsia"/>
                <w:snapToGrid w:val="0"/>
              </w:rPr>
            </w:pPr>
            <w:r>
              <w:rPr>
                <w:rFonts w:hint="eastAsia"/>
                <w:snapToGrid w:val="0"/>
              </w:rPr>
              <w:t>零售场所类别</w:t>
            </w:r>
          </w:p>
        </w:tc>
        <w:tc>
          <w:tcPr>
            <w:tcW w:w="7243" w:type="dxa"/>
            <w:gridSpan w:val="9"/>
            <w:noWrap w:val="0"/>
            <w:vAlign w:val="center"/>
          </w:tcPr>
          <w:p>
            <w:pPr>
              <w:ind w:right="960"/>
              <w:rPr>
                <w:rFonts w:hint="eastAsia"/>
                <w:snapToGrid w:val="0"/>
              </w:rPr>
            </w:pPr>
            <w:r>
              <w:rPr>
                <w:rFonts w:hint="eastAsia"/>
                <w:snapToGrid w:val="0"/>
              </w:rPr>
              <w:t xml:space="preserve"> </w:t>
            </w:r>
            <w:r>
              <w:rPr>
                <w:rFonts w:hint="eastAsia"/>
                <w:snapToGrid w:val="0"/>
                <w:lang w:eastAsia="zh-CN"/>
              </w:rPr>
              <w:t>专柜</w:t>
            </w:r>
            <w:r>
              <w:rPr>
                <w:rFonts w:hint="eastAsia"/>
                <w:snapToGrid w:val="0"/>
              </w:rPr>
              <w:t xml:space="preserve">[  </w:t>
            </w:r>
            <w:r>
              <w:rPr>
                <w:rFonts w:hint="eastAsia"/>
                <w:snapToGrid w:val="0"/>
                <w:lang w:val="en-US" w:eastAsia="zh-CN"/>
              </w:rPr>
              <w:t xml:space="preserve"> </w:t>
            </w:r>
            <w:r>
              <w:rPr>
                <w:rFonts w:hint="eastAsia"/>
                <w:snapToGrid w:val="0"/>
              </w:rPr>
              <w:t xml:space="preserve"> ] </w:t>
            </w:r>
            <w:r>
              <w:rPr>
                <w:rFonts w:hint="eastAsia"/>
                <w:snapToGrid w:val="0"/>
                <w:lang w:val="en-US" w:eastAsia="zh-CN"/>
              </w:rPr>
              <w:t xml:space="preserve">            </w:t>
            </w:r>
            <w:r>
              <w:rPr>
                <w:rFonts w:hint="eastAsia"/>
                <w:snapToGrid w:val="0"/>
              </w:rPr>
              <w:t xml:space="preserve"> </w:t>
            </w:r>
            <w:r>
              <w:rPr>
                <w:rFonts w:hint="eastAsia"/>
                <w:snapToGrid w:val="0"/>
                <w:lang w:eastAsia="zh-CN"/>
              </w:rPr>
              <w:t>专店</w:t>
            </w:r>
            <w:r>
              <w:rPr>
                <w:rFonts w:hint="eastAsia"/>
                <w:snapToGrid w:val="0"/>
              </w:rPr>
              <w:t xml:space="preserve">[  </w:t>
            </w:r>
            <w:r>
              <w:rPr>
                <w:rFonts w:hint="eastAsia"/>
                <w:snapToGrid w:val="0"/>
                <w:lang w:val="en-US" w:eastAsia="zh-CN"/>
              </w:rPr>
              <w:t xml:space="preserve"> </w:t>
            </w:r>
            <w:r>
              <w:rPr>
                <w:rFonts w:hint="eastAsia"/>
                <w:snapToGrid w:val="0"/>
              </w:rPr>
              <w:t xml:space="preserve">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0" w:hRule="atLeast"/>
          <w:jc w:val="center"/>
        </w:trPr>
        <w:tc>
          <w:tcPr>
            <w:tcW w:w="1827" w:type="dxa"/>
            <w:noWrap w:val="0"/>
            <w:vAlign w:val="center"/>
          </w:tcPr>
          <w:p>
            <w:pPr>
              <w:jc w:val="distribute"/>
              <w:rPr>
                <w:rFonts w:hint="eastAsia"/>
                <w:snapToGrid w:val="0"/>
              </w:rPr>
            </w:pPr>
            <w:r>
              <w:rPr>
                <w:rFonts w:hint="eastAsia"/>
                <w:snapToGrid w:val="0"/>
              </w:rPr>
              <w:t>零售场</w:t>
            </w:r>
            <w:r>
              <w:rPr>
                <w:rFonts w:hint="eastAsia"/>
                <w:snapToGrid w:val="0"/>
                <w:lang w:eastAsia="zh-CN"/>
              </w:rPr>
              <w:t>使用</w:t>
            </w:r>
            <w:r>
              <w:rPr>
                <w:rFonts w:hint="eastAsia"/>
                <w:snapToGrid w:val="0"/>
              </w:rPr>
              <w:t>面积</w:t>
            </w:r>
          </w:p>
        </w:tc>
        <w:tc>
          <w:tcPr>
            <w:tcW w:w="7243" w:type="dxa"/>
            <w:gridSpan w:val="9"/>
            <w:noWrap w:val="0"/>
            <w:vAlign w:val="center"/>
          </w:tcPr>
          <w:p>
            <w:pPr>
              <w:jc w:val="right"/>
              <w:rPr>
                <w:rFonts w:hint="eastAsia"/>
                <w:snapToGrid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1610" w:hRule="atLeast"/>
          <w:jc w:val="center"/>
        </w:trPr>
        <w:tc>
          <w:tcPr>
            <w:tcW w:w="1827" w:type="dxa"/>
            <w:noWrap w:val="0"/>
            <w:vAlign w:val="center"/>
          </w:tcPr>
          <w:p>
            <w:pPr>
              <w:jc w:val="distribute"/>
              <w:rPr>
                <w:rFonts w:hint="eastAsia"/>
                <w:snapToGrid w:val="0"/>
              </w:rPr>
            </w:pPr>
            <w:r>
              <w:rPr>
                <w:rFonts w:hint="eastAsia"/>
                <w:snapToGrid w:val="0"/>
              </w:rPr>
              <w:t>申请许可</w:t>
            </w:r>
          </w:p>
          <w:p>
            <w:pPr>
              <w:jc w:val="distribute"/>
              <w:rPr>
                <w:rFonts w:hint="eastAsia"/>
                <w:snapToGrid w:val="0"/>
              </w:rPr>
            </w:pPr>
            <w:r>
              <w:rPr>
                <w:rFonts w:hint="eastAsia"/>
                <w:snapToGrid w:val="0"/>
              </w:rPr>
              <w:t>经营范围</w:t>
            </w:r>
          </w:p>
        </w:tc>
        <w:tc>
          <w:tcPr>
            <w:tcW w:w="7243" w:type="dxa"/>
            <w:gridSpan w:val="9"/>
            <w:tcBorders>
              <w:bottom w:val="single" w:color="auto" w:sz="4" w:space="0"/>
            </w:tcBorders>
            <w:noWrap w:val="0"/>
            <w:vAlign w:val="center"/>
          </w:tcPr>
          <w:p>
            <w:pPr>
              <w:jc w:val="left"/>
              <w:rPr>
                <w:rFonts w:hint="eastAsia"/>
                <w:snapToGrid w:val="0"/>
                <w:sz w:val="24"/>
                <w:szCs w:val="24"/>
                <w:lang w:eastAsia="zh-CN"/>
              </w:rPr>
            </w:pPr>
            <w:r>
              <w:rPr>
                <w:rFonts w:hint="eastAsia"/>
                <w:snapToGrid w:val="0"/>
                <w:sz w:val="24"/>
                <w:szCs w:val="24"/>
                <w:lang w:eastAsia="zh-CN"/>
              </w:rPr>
              <w:t>组合</w:t>
            </w:r>
            <w:r>
              <w:rPr>
                <w:rFonts w:hint="eastAsia"/>
                <w:snapToGrid w:val="0"/>
                <w:sz w:val="24"/>
                <w:szCs w:val="24"/>
              </w:rPr>
              <w:t>烟花类</w:t>
            </w:r>
            <w:r>
              <w:rPr>
                <w:rFonts w:hint="eastAsia"/>
                <w:snapToGrid w:val="0"/>
                <w:sz w:val="24"/>
                <w:szCs w:val="24"/>
                <w:lang w:eastAsia="zh-CN"/>
              </w:rPr>
              <w:t>（</w:t>
            </w:r>
            <w:r>
              <w:rPr>
                <w:rFonts w:hint="eastAsia"/>
                <w:snapToGrid w:val="0"/>
                <w:sz w:val="24"/>
                <w:szCs w:val="24"/>
              </w:rPr>
              <w:t xml:space="preserve"> C级[   ]</w:t>
            </w:r>
            <w:r>
              <w:rPr>
                <w:rFonts w:hint="eastAsia"/>
                <w:snapToGrid w:val="0"/>
                <w:sz w:val="24"/>
                <w:szCs w:val="24"/>
                <w:lang w:eastAsia="zh-CN"/>
              </w:rPr>
              <w:t>、</w:t>
            </w:r>
            <w:r>
              <w:rPr>
                <w:rFonts w:hint="eastAsia"/>
                <w:snapToGrid w:val="0"/>
                <w:sz w:val="24"/>
                <w:szCs w:val="24"/>
              </w:rPr>
              <w:t>D级[   ]</w:t>
            </w:r>
            <w:r>
              <w:rPr>
                <w:rFonts w:hint="eastAsia"/>
                <w:snapToGrid w:val="0"/>
                <w:sz w:val="24"/>
                <w:szCs w:val="24"/>
                <w:lang w:eastAsia="zh-CN"/>
              </w:rPr>
              <w:t>）</w:t>
            </w:r>
            <w:r>
              <w:rPr>
                <w:rFonts w:hint="eastAsia"/>
                <w:snapToGrid w:val="0"/>
                <w:sz w:val="24"/>
                <w:szCs w:val="24"/>
                <w:lang w:val="en-US" w:eastAsia="zh-CN"/>
              </w:rPr>
              <w:t xml:space="preserve">     </w:t>
            </w:r>
            <w:r>
              <w:rPr>
                <w:rFonts w:hint="eastAsia"/>
                <w:snapToGrid w:val="0"/>
                <w:sz w:val="24"/>
                <w:szCs w:val="24"/>
              </w:rPr>
              <w:t>爆竹类</w:t>
            </w:r>
            <w:r>
              <w:rPr>
                <w:rFonts w:hint="eastAsia"/>
                <w:snapToGrid w:val="0"/>
                <w:sz w:val="24"/>
                <w:szCs w:val="24"/>
                <w:lang w:eastAsia="zh-CN"/>
              </w:rPr>
              <w:t>（</w:t>
            </w:r>
            <w:r>
              <w:rPr>
                <w:rFonts w:hint="eastAsia"/>
                <w:snapToGrid w:val="0"/>
                <w:sz w:val="24"/>
                <w:szCs w:val="24"/>
              </w:rPr>
              <w:t>C级[</w:t>
            </w:r>
            <w:r>
              <w:rPr>
                <w:rFonts w:hint="eastAsia"/>
                <w:snapToGrid w:val="0"/>
                <w:sz w:val="24"/>
                <w:szCs w:val="24"/>
                <w:lang w:val="en-US" w:eastAsia="zh-CN"/>
              </w:rPr>
              <w:t xml:space="preserve"> </w:t>
            </w:r>
            <w:r>
              <w:rPr>
                <w:rFonts w:hint="eastAsia"/>
                <w:snapToGrid w:val="0"/>
                <w:sz w:val="24"/>
                <w:szCs w:val="24"/>
              </w:rPr>
              <w:t xml:space="preserve">  ]</w:t>
            </w:r>
            <w:r>
              <w:rPr>
                <w:rFonts w:hint="eastAsia"/>
                <w:snapToGrid w:val="0"/>
                <w:sz w:val="24"/>
                <w:szCs w:val="24"/>
                <w:lang w:eastAsia="zh-CN"/>
              </w:rPr>
              <w:t>）</w:t>
            </w:r>
          </w:p>
          <w:p>
            <w:pPr>
              <w:ind w:firstLine="480" w:firstLineChars="200"/>
              <w:jc w:val="left"/>
              <w:rPr>
                <w:rFonts w:hint="eastAsia"/>
                <w:snapToGrid w:val="0"/>
                <w:sz w:val="24"/>
                <w:szCs w:val="24"/>
                <w:lang w:eastAsia="zh-CN"/>
              </w:rPr>
            </w:pPr>
            <w:r>
              <w:rPr>
                <w:rFonts w:hint="eastAsia"/>
                <w:snapToGrid w:val="0"/>
                <w:sz w:val="24"/>
                <w:szCs w:val="24"/>
                <w:lang w:eastAsia="zh-CN"/>
              </w:rPr>
              <w:t>旋转</w:t>
            </w:r>
            <w:r>
              <w:rPr>
                <w:rFonts w:hint="eastAsia"/>
                <w:snapToGrid w:val="0"/>
                <w:sz w:val="24"/>
                <w:szCs w:val="24"/>
              </w:rPr>
              <w:t>类</w:t>
            </w:r>
            <w:r>
              <w:rPr>
                <w:rFonts w:hint="eastAsia"/>
                <w:snapToGrid w:val="0"/>
                <w:sz w:val="24"/>
                <w:szCs w:val="24"/>
                <w:lang w:eastAsia="zh-CN"/>
              </w:rPr>
              <w:t>（</w:t>
            </w:r>
            <w:r>
              <w:rPr>
                <w:rFonts w:hint="eastAsia"/>
                <w:snapToGrid w:val="0"/>
                <w:sz w:val="24"/>
                <w:szCs w:val="24"/>
              </w:rPr>
              <w:t xml:space="preserve"> C级[   ]</w:t>
            </w:r>
            <w:r>
              <w:rPr>
                <w:rFonts w:hint="eastAsia"/>
                <w:snapToGrid w:val="0"/>
                <w:sz w:val="24"/>
                <w:szCs w:val="24"/>
                <w:lang w:eastAsia="zh-CN"/>
              </w:rPr>
              <w:t>、</w:t>
            </w:r>
            <w:r>
              <w:rPr>
                <w:rFonts w:hint="eastAsia"/>
                <w:snapToGrid w:val="0"/>
                <w:sz w:val="24"/>
                <w:szCs w:val="24"/>
              </w:rPr>
              <w:t>D级[   ]</w:t>
            </w:r>
            <w:r>
              <w:rPr>
                <w:rFonts w:hint="eastAsia"/>
                <w:snapToGrid w:val="0"/>
                <w:sz w:val="24"/>
                <w:szCs w:val="24"/>
                <w:lang w:eastAsia="zh-CN"/>
              </w:rPr>
              <w:t>）</w:t>
            </w:r>
            <w:r>
              <w:rPr>
                <w:rFonts w:hint="eastAsia"/>
                <w:snapToGrid w:val="0"/>
                <w:sz w:val="24"/>
                <w:szCs w:val="24"/>
                <w:lang w:val="en-US" w:eastAsia="zh-CN"/>
              </w:rPr>
              <w:t xml:space="preserve">     </w:t>
            </w:r>
            <w:r>
              <w:rPr>
                <w:rFonts w:hint="eastAsia"/>
                <w:snapToGrid w:val="0"/>
                <w:sz w:val="24"/>
                <w:szCs w:val="24"/>
                <w:lang w:eastAsia="zh-CN"/>
              </w:rPr>
              <w:t>吐珠</w:t>
            </w:r>
            <w:r>
              <w:rPr>
                <w:rFonts w:hint="eastAsia"/>
                <w:snapToGrid w:val="0"/>
                <w:sz w:val="24"/>
                <w:szCs w:val="24"/>
              </w:rPr>
              <w:t>类</w:t>
            </w:r>
            <w:r>
              <w:rPr>
                <w:rFonts w:hint="eastAsia"/>
                <w:snapToGrid w:val="0"/>
                <w:sz w:val="24"/>
                <w:szCs w:val="24"/>
                <w:lang w:eastAsia="zh-CN"/>
              </w:rPr>
              <w:t>（</w:t>
            </w:r>
            <w:r>
              <w:rPr>
                <w:rFonts w:hint="eastAsia"/>
                <w:snapToGrid w:val="0"/>
                <w:sz w:val="24"/>
                <w:szCs w:val="24"/>
              </w:rPr>
              <w:t xml:space="preserve">C级[ </w:t>
            </w:r>
            <w:r>
              <w:rPr>
                <w:rFonts w:hint="eastAsia"/>
                <w:snapToGrid w:val="0"/>
                <w:sz w:val="24"/>
                <w:szCs w:val="24"/>
                <w:lang w:val="en-US" w:eastAsia="zh-CN"/>
              </w:rPr>
              <w:t xml:space="preserve"> </w:t>
            </w:r>
            <w:r>
              <w:rPr>
                <w:rFonts w:hint="eastAsia"/>
                <w:snapToGrid w:val="0"/>
                <w:sz w:val="24"/>
                <w:szCs w:val="24"/>
              </w:rPr>
              <w:t xml:space="preserve"> ]</w:t>
            </w:r>
            <w:r>
              <w:rPr>
                <w:rFonts w:hint="eastAsia"/>
                <w:snapToGrid w:val="0"/>
                <w:sz w:val="24"/>
                <w:szCs w:val="24"/>
                <w:lang w:eastAsia="zh-CN"/>
              </w:rPr>
              <w:t>）</w:t>
            </w:r>
          </w:p>
          <w:p>
            <w:pPr>
              <w:ind w:firstLine="480" w:firstLineChars="200"/>
              <w:jc w:val="left"/>
              <w:rPr>
                <w:rFonts w:hint="eastAsia"/>
                <w:snapToGrid w:val="0"/>
                <w:sz w:val="24"/>
                <w:szCs w:val="24"/>
                <w:lang w:val="en-US" w:eastAsia="zh-CN"/>
              </w:rPr>
            </w:pPr>
            <w:r>
              <w:rPr>
                <w:rFonts w:hint="eastAsia"/>
                <w:snapToGrid w:val="0"/>
                <w:sz w:val="24"/>
                <w:szCs w:val="24"/>
                <w:lang w:eastAsia="zh-CN"/>
              </w:rPr>
              <w:t>玩具</w:t>
            </w:r>
            <w:r>
              <w:rPr>
                <w:rFonts w:hint="eastAsia"/>
                <w:snapToGrid w:val="0"/>
                <w:sz w:val="24"/>
                <w:szCs w:val="24"/>
              </w:rPr>
              <w:t>类</w:t>
            </w:r>
            <w:r>
              <w:rPr>
                <w:rFonts w:hint="eastAsia"/>
                <w:snapToGrid w:val="0"/>
                <w:sz w:val="24"/>
                <w:szCs w:val="24"/>
                <w:lang w:eastAsia="zh-CN"/>
              </w:rPr>
              <w:t>（</w:t>
            </w:r>
            <w:r>
              <w:rPr>
                <w:rFonts w:hint="eastAsia"/>
                <w:snapToGrid w:val="0"/>
                <w:sz w:val="24"/>
                <w:szCs w:val="24"/>
              </w:rPr>
              <w:t xml:space="preserve"> C级[   ]</w:t>
            </w:r>
            <w:r>
              <w:rPr>
                <w:rFonts w:hint="eastAsia"/>
                <w:snapToGrid w:val="0"/>
                <w:sz w:val="24"/>
                <w:szCs w:val="24"/>
                <w:lang w:eastAsia="zh-CN"/>
              </w:rPr>
              <w:t>、</w:t>
            </w:r>
            <w:r>
              <w:rPr>
                <w:rFonts w:hint="eastAsia"/>
                <w:snapToGrid w:val="0"/>
                <w:sz w:val="24"/>
                <w:szCs w:val="24"/>
              </w:rPr>
              <w:t>D级[   ]</w:t>
            </w:r>
            <w:r>
              <w:rPr>
                <w:rFonts w:hint="eastAsia"/>
                <w:snapToGrid w:val="0"/>
                <w:sz w:val="24"/>
                <w:szCs w:val="24"/>
                <w:lang w:eastAsia="zh-CN"/>
              </w:rPr>
              <w:t>）</w:t>
            </w:r>
            <w:r>
              <w:rPr>
                <w:rFonts w:hint="eastAsia"/>
                <w:snapToGrid w:val="0"/>
                <w:sz w:val="24"/>
                <w:szCs w:val="24"/>
                <w:lang w:val="en-US" w:eastAsia="zh-CN"/>
              </w:rPr>
              <w:t xml:space="preserve">     升空类</w:t>
            </w:r>
            <w:r>
              <w:rPr>
                <w:rFonts w:hint="eastAsia"/>
                <w:snapToGrid w:val="0"/>
                <w:sz w:val="24"/>
                <w:szCs w:val="24"/>
                <w:lang w:eastAsia="zh-CN"/>
              </w:rPr>
              <w:t>（</w:t>
            </w:r>
            <w:r>
              <w:rPr>
                <w:rFonts w:hint="eastAsia"/>
                <w:snapToGrid w:val="0"/>
                <w:sz w:val="24"/>
                <w:szCs w:val="24"/>
              </w:rPr>
              <w:t xml:space="preserve">C级[ </w:t>
            </w:r>
            <w:r>
              <w:rPr>
                <w:rFonts w:hint="eastAsia"/>
                <w:snapToGrid w:val="0"/>
                <w:sz w:val="24"/>
                <w:szCs w:val="24"/>
                <w:lang w:val="en-US" w:eastAsia="zh-CN"/>
              </w:rPr>
              <w:t xml:space="preserve"> </w:t>
            </w:r>
            <w:r>
              <w:rPr>
                <w:rFonts w:hint="eastAsia"/>
                <w:snapToGrid w:val="0"/>
                <w:sz w:val="24"/>
                <w:szCs w:val="24"/>
              </w:rPr>
              <w:t xml:space="preserve"> ]</w:t>
            </w:r>
            <w:r>
              <w:rPr>
                <w:rFonts w:hint="eastAsia"/>
                <w:snapToGrid w:val="0"/>
                <w:sz w:val="24"/>
                <w:szCs w:val="24"/>
                <w:lang w:eastAsia="zh-CN"/>
              </w:rPr>
              <w:t>）</w:t>
            </w:r>
            <w:r>
              <w:rPr>
                <w:rFonts w:hint="eastAsia"/>
                <w:snapToGrid w:val="0"/>
                <w:sz w:val="24"/>
                <w:szCs w:val="24"/>
                <w:lang w:val="en-US" w:eastAsia="zh-CN"/>
              </w:rPr>
              <w:t xml:space="preserve">                  </w:t>
            </w:r>
          </w:p>
          <w:p>
            <w:pPr>
              <w:ind w:firstLine="480" w:firstLineChars="200"/>
              <w:jc w:val="left"/>
              <w:rPr>
                <w:rFonts w:hint="eastAsia"/>
                <w:snapToGrid w:val="0"/>
                <w:sz w:val="24"/>
                <w:szCs w:val="24"/>
                <w:lang w:val="en-US" w:eastAsia="zh-CN"/>
              </w:rPr>
            </w:pPr>
            <w:r>
              <w:rPr>
                <w:rFonts w:hint="eastAsia"/>
                <w:snapToGrid w:val="0"/>
                <w:sz w:val="24"/>
                <w:szCs w:val="24"/>
                <w:lang w:eastAsia="zh-CN"/>
              </w:rPr>
              <w:t>喷花</w:t>
            </w:r>
            <w:r>
              <w:rPr>
                <w:rFonts w:hint="eastAsia"/>
                <w:snapToGrid w:val="0"/>
                <w:sz w:val="24"/>
                <w:szCs w:val="24"/>
              </w:rPr>
              <w:t>类</w:t>
            </w:r>
            <w:r>
              <w:rPr>
                <w:rFonts w:hint="eastAsia"/>
                <w:snapToGrid w:val="0"/>
                <w:sz w:val="24"/>
                <w:szCs w:val="24"/>
                <w:lang w:eastAsia="zh-CN"/>
              </w:rPr>
              <w:t>（</w:t>
            </w:r>
            <w:r>
              <w:rPr>
                <w:rFonts w:hint="eastAsia"/>
                <w:snapToGrid w:val="0"/>
                <w:sz w:val="24"/>
                <w:szCs w:val="24"/>
              </w:rPr>
              <w:t xml:space="preserve"> C级[   ]</w:t>
            </w:r>
            <w:r>
              <w:rPr>
                <w:rFonts w:hint="eastAsia"/>
                <w:snapToGrid w:val="0"/>
                <w:sz w:val="24"/>
                <w:szCs w:val="24"/>
                <w:lang w:eastAsia="zh-CN"/>
              </w:rPr>
              <w:t>、</w:t>
            </w:r>
            <w:r>
              <w:rPr>
                <w:rFonts w:hint="eastAsia"/>
                <w:snapToGrid w:val="0"/>
                <w:sz w:val="24"/>
                <w:szCs w:val="24"/>
              </w:rPr>
              <w:t>D级[   ]</w:t>
            </w:r>
            <w:r>
              <w:rPr>
                <w:rFonts w:hint="eastAsia"/>
                <w:snapToGrid w:val="0"/>
                <w:sz w:val="24"/>
                <w:szCs w:val="24"/>
                <w:lang w:eastAsia="zh-CN"/>
              </w:rPr>
              <w:t>）</w:t>
            </w:r>
            <w:r>
              <w:rPr>
                <w:rFonts w:hint="eastAsia"/>
                <w:snapToGrid w:val="0"/>
                <w:sz w:val="24"/>
                <w:szCs w:val="24"/>
                <w:lang w:val="en-US" w:eastAsia="zh-CN"/>
              </w:rPr>
              <w:t xml:space="preserve"> </w:t>
            </w:r>
          </w:p>
          <w:p>
            <w:pPr>
              <w:jc w:val="center"/>
              <w:rPr>
                <w:rFonts w:hint="eastAsia"/>
                <w:snapToGrid w:val="0"/>
              </w:rPr>
            </w:pPr>
            <w:r>
              <w:rPr>
                <w:rFonts w:hint="eastAsia"/>
                <w:snapToGrid w:val="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9081" w:type="dxa"/>
            <w:gridSpan w:val="11"/>
            <w:tcBorders>
              <w:top w:val="single" w:color="auto" w:sz="4" w:space="0"/>
              <w:bottom w:val="single" w:color="auto" w:sz="4" w:space="0"/>
            </w:tcBorders>
            <w:noWrap w:val="0"/>
            <w:vAlign w:val="center"/>
          </w:tcPr>
          <w:p>
            <w:pPr>
              <w:spacing w:line="460" w:lineRule="exact"/>
              <w:jc w:val="center"/>
              <w:rPr>
                <w:rFonts w:hint="eastAsia"/>
                <w:w w:val="90"/>
                <w:sz w:val="30"/>
              </w:rPr>
            </w:pPr>
            <w:r>
              <w:rPr>
                <w:rFonts w:hint="eastAsia"/>
                <w:w w:val="90"/>
                <w:sz w:val="30"/>
              </w:rPr>
              <w:t>灭火器配备情况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2559" w:type="dxa"/>
            <w:gridSpan w:val="4"/>
            <w:tcBorders>
              <w:top w:val="single" w:color="auto" w:sz="4" w:space="0"/>
              <w:bottom w:val="single" w:color="auto" w:sz="4" w:space="0"/>
            </w:tcBorders>
            <w:noWrap w:val="0"/>
            <w:vAlign w:val="center"/>
          </w:tcPr>
          <w:p>
            <w:pPr>
              <w:spacing w:line="460" w:lineRule="exact"/>
              <w:jc w:val="center"/>
              <w:rPr>
                <w:rFonts w:hint="eastAsia"/>
                <w:w w:val="90"/>
                <w:sz w:val="30"/>
              </w:rPr>
            </w:pPr>
            <w:r>
              <w:rPr>
                <w:rFonts w:hint="eastAsia"/>
                <w:w w:val="90"/>
                <w:sz w:val="30"/>
              </w:rPr>
              <w:t>种类</w:t>
            </w:r>
          </w:p>
        </w:tc>
        <w:tc>
          <w:tcPr>
            <w:tcW w:w="1620" w:type="dxa"/>
            <w:gridSpan w:val="2"/>
            <w:tcBorders>
              <w:top w:val="single" w:color="auto" w:sz="4" w:space="0"/>
              <w:bottom w:val="single" w:color="auto" w:sz="4" w:space="0"/>
              <w:right w:val="single" w:color="auto" w:sz="4" w:space="0"/>
            </w:tcBorders>
            <w:noWrap w:val="0"/>
            <w:vAlign w:val="center"/>
          </w:tcPr>
          <w:p>
            <w:pPr>
              <w:spacing w:line="460" w:lineRule="exact"/>
              <w:jc w:val="center"/>
              <w:rPr>
                <w:rFonts w:hint="eastAsia" w:eastAsia="宋体"/>
                <w:w w:val="90"/>
                <w:sz w:val="30"/>
                <w:lang w:eastAsia="zh-CN"/>
              </w:rPr>
            </w:pPr>
            <w:r>
              <w:rPr>
                <w:rFonts w:hint="eastAsia"/>
                <w:w w:val="90"/>
                <w:sz w:val="30"/>
                <w:lang w:eastAsia="zh-CN"/>
              </w:rPr>
              <w:t>数量</w:t>
            </w:r>
          </w:p>
        </w:tc>
        <w:tc>
          <w:tcPr>
            <w:tcW w:w="1620" w:type="dxa"/>
            <w:gridSpan w:val="2"/>
            <w:tcBorders>
              <w:top w:val="single" w:color="auto" w:sz="4" w:space="0"/>
              <w:bottom w:val="single" w:color="auto" w:sz="4" w:space="0"/>
              <w:right w:val="single" w:color="auto" w:sz="4" w:space="0"/>
            </w:tcBorders>
            <w:noWrap w:val="0"/>
            <w:vAlign w:val="center"/>
          </w:tcPr>
          <w:p>
            <w:pPr>
              <w:spacing w:line="460" w:lineRule="exact"/>
              <w:jc w:val="center"/>
              <w:rPr>
                <w:rFonts w:hint="eastAsia"/>
                <w:w w:val="90"/>
                <w:sz w:val="30"/>
              </w:rPr>
            </w:pPr>
            <w:r>
              <w:rPr>
                <w:rFonts w:hint="eastAsia"/>
                <w:w w:val="90"/>
                <w:sz w:val="30"/>
              </w:rPr>
              <w:t>规格</w:t>
            </w:r>
          </w:p>
        </w:tc>
        <w:tc>
          <w:tcPr>
            <w:tcW w:w="3282" w:type="dxa"/>
            <w:gridSpan w:val="3"/>
            <w:tcBorders>
              <w:top w:val="single" w:color="auto" w:sz="4" w:space="0"/>
              <w:left w:val="single" w:color="auto" w:sz="4" w:space="0"/>
              <w:bottom w:val="single" w:color="auto" w:sz="4" w:space="0"/>
            </w:tcBorders>
            <w:noWrap w:val="0"/>
            <w:vAlign w:val="center"/>
          </w:tcPr>
          <w:p>
            <w:pPr>
              <w:spacing w:line="460" w:lineRule="exact"/>
              <w:jc w:val="center"/>
              <w:rPr>
                <w:rFonts w:hint="eastAsia"/>
                <w:w w:val="90"/>
                <w:sz w:val="30"/>
              </w:rPr>
            </w:pPr>
            <w:r>
              <w:rPr>
                <w:rFonts w:hint="eastAsia"/>
                <w:w w:val="90"/>
                <w:sz w:val="30"/>
              </w:rPr>
              <w:t>有效期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559" w:type="dxa"/>
            <w:gridSpan w:val="4"/>
            <w:tcBorders>
              <w:top w:val="single" w:color="auto" w:sz="4" w:space="0"/>
              <w:bottom w:val="single" w:color="auto" w:sz="4" w:space="0"/>
            </w:tcBorders>
            <w:noWrap w:val="0"/>
            <w:vAlign w:val="center"/>
          </w:tcPr>
          <w:p>
            <w:pPr>
              <w:spacing w:line="460" w:lineRule="exact"/>
              <w:rPr>
                <w:rFonts w:hint="eastAsia"/>
                <w:w w:val="90"/>
                <w:sz w:val="30"/>
              </w:rPr>
            </w:pPr>
          </w:p>
        </w:tc>
        <w:tc>
          <w:tcPr>
            <w:tcW w:w="1620" w:type="dxa"/>
            <w:gridSpan w:val="2"/>
            <w:tcBorders>
              <w:top w:val="single" w:color="auto" w:sz="4" w:space="0"/>
              <w:bottom w:val="single" w:color="auto" w:sz="4" w:space="0"/>
              <w:right w:val="single" w:color="auto" w:sz="4" w:space="0"/>
            </w:tcBorders>
            <w:noWrap w:val="0"/>
            <w:vAlign w:val="center"/>
          </w:tcPr>
          <w:p>
            <w:pPr>
              <w:spacing w:line="460" w:lineRule="exact"/>
              <w:rPr>
                <w:rFonts w:hint="eastAsia"/>
                <w:w w:val="90"/>
                <w:sz w:val="30"/>
              </w:rPr>
            </w:pPr>
          </w:p>
        </w:tc>
        <w:tc>
          <w:tcPr>
            <w:tcW w:w="1620" w:type="dxa"/>
            <w:gridSpan w:val="2"/>
            <w:tcBorders>
              <w:top w:val="single" w:color="auto" w:sz="4" w:space="0"/>
              <w:bottom w:val="single" w:color="auto" w:sz="4" w:space="0"/>
              <w:right w:val="single" w:color="auto" w:sz="4" w:space="0"/>
            </w:tcBorders>
            <w:noWrap w:val="0"/>
            <w:vAlign w:val="center"/>
          </w:tcPr>
          <w:p>
            <w:pPr>
              <w:spacing w:line="460" w:lineRule="exact"/>
              <w:rPr>
                <w:rFonts w:hint="eastAsia"/>
                <w:w w:val="90"/>
                <w:sz w:val="30"/>
              </w:rPr>
            </w:pPr>
          </w:p>
        </w:tc>
        <w:tc>
          <w:tcPr>
            <w:tcW w:w="3282" w:type="dxa"/>
            <w:gridSpan w:val="3"/>
            <w:tcBorders>
              <w:top w:val="single" w:color="auto" w:sz="4" w:space="0"/>
              <w:left w:val="single" w:color="auto" w:sz="4" w:space="0"/>
              <w:bottom w:val="single" w:color="auto" w:sz="4" w:space="0"/>
            </w:tcBorders>
            <w:noWrap w:val="0"/>
            <w:vAlign w:val="center"/>
          </w:tcPr>
          <w:p>
            <w:pPr>
              <w:spacing w:line="460" w:lineRule="exact"/>
              <w:rPr>
                <w:rFonts w:hint="eastAsia"/>
                <w:w w:val="90"/>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559" w:type="dxa"/>
            <w:gridSpan w:val="4"/>
            <w:tcBorders>
              <w:top w:val="single" w:color="auto" w:sz="4" w:space="0"/>
              <w:bottom w:val="single" w:color="auto" w:sz="4" w:space="0"/>
            </w:tcBorders>
            <w:noWrap w:val="0"/>
            <w:vAlign w:val="center"/>
          </w:tcPr>
          <w:p>
            <w:pPr>
              <w:spacing w:line="460" w:lineRule="exact"/>
              <w:rPr>
                <w:rFonts w:hint="eastAsia"/>
                <w:w w:val="90"/>
                <w:sz w:val="30"/>
              </w:rPr>
            </w:pPr>
          </w:p>
        </w:tc>
        <w:tc>
          <w:tcPr>
            <w:tcW w:w="1620" w:type="dxa"/>
            <w:gridSpan w:val="2"/>
            <w:tcBorders>
              <w:top w:val="single" w:color="auto" w:sz="4" w:space="0"/>
              <w:bottom w:val="single" w:color="auto" w:sz="4" w:space="0"/>
              <w:right w:val="single" w:color="auto" w:sz="4" w:space="0"/>
            </w:tcBorders>
            <w:noWrap w:val="0"/>
            <w:vAlign w:val="center"/>
          </w:tcPr>
          <w:p>
            <w:pPr>
              <w:spacing w:line="460" w:lineRule="exact"/>
              <w:rPr>
                <w:rFonts w:hint="eastAsia"/>
                <w:w w:val="90"/>
                <w:sz w:val="30"/>
              </w:rPr>
            </w:pPr>
          </w:p>
        </w:tc>
        <w:tc>
          <w:tcPr>
            <w:tcW w:w="1620" w:type="dxa"/>
            <w:gridSpan w:val="2"/>
            <w:tcBorders>
              <w:top w:val="single" w:color="auto" w:sz="4" w:space="0"/>
              <w:bottom w:val="single" w:color="auto" w:sz="4" w:space="0"/>
              <w:right w:val="single" w:color="auto" w:sz="4" w:space="0"/>
            </w:tcBorders>
            <w:noWrap w:val="0"/>
            <w:vAlign w:val="center"/>
          </w:tcPr>
          <w:p>
            <w:pPr>
              <w:spacing w:line="460" w:lineRule="exact"/>
              <w:rPr>
                <w:rFonts w:hint="eastAsia"/>
                <w:w w:val="90"/>
                <w:sz w:val="30"/>
              </w:rPr>
            </w:pPr>
          </w:p>
        </w:tc>
        <w:tc>
          <w:tcPr>
            <w:tcW w:w="3282" w:type="dxa"/>
            <w:gridSpan w:val="3"/>
            <w:tcBorders>
              <w:top w:val="single" w:color="auto" w:sz="4" w:space="0"/>
              <w:left w:val="single" w:color="auto" w:sz="4" w:space="0"/>
              <w:bottom w:val="single" w:color="auto" w:sz="4" w:space="0"/>
            </w:tcBorders>
            <w:noWrap w:val="0"/>
            <w:vAlign w:val="center"/>
          </w:tcPr>
          <w:p>
            <w:pPr>
              <w:spacing w:line="460" w:lineRule="exact"/>
              <w:rPr>
                <w:rFonts w:hint="eastAsia"/>
                <w:w w:val="90"/>
                <w:sz w:val="3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60" w:hRule="atLeast"/>
          <w:jc w:val="center"/>
        </w:trPr>
        <w:tc>
          <w:tcPr>
            <w:tcW w:w="9081" w:type="dxa"/>
            <w:gridSpan w:val="11"/>
            <w:tcBorders>
              <w:top w:val="single" w:color="auto" w:sz="4" w:space="0"/>
              <w:bottom w:val="single" w:color="auto" w:sz="4" w:space="0"/>
            </w:tcBorders>
            <w:noWrap w:val="0"/>
            <w:vAlign w:val="center"/>
          </w:tcPr>
          <w:p>
            <w:pPr>
              <w:spacing w:line="460" w:lineRule="exact"/>
              <w:rPr>
                <w:rFonts w:hint="eastAsia" w:ascii="楷体_GB2312" w:eastAsia="楷体_GB2312"/>
                <w:snapToGrid w:val="0"/>
                <w:sz w:val="28"/>
                <w:szCs w:val="28"/>
                <w:lang w:val="en-US" w:eastAsia="zh-CN"/>
              </w:rPr>
            </w:pPr>
          </w:p>
          <w:p>
            <w:pPr>
              <w:spacing w:line="460" w:lineRule="exact"/>
              <w:rPr>
                <w:rFonts w:hint="eastAsia" w:ascii="楷体_GB2312" w:eastAsia="楷体_GB2312"/>
                <w:snapToGrid w:val="0"/>
                <w:sz w:val="28"/>
                <w:szCs w:val="28"/>
              </w:rPr>
            </w:pPr>
          </w:p>
          <w:p>
            <w:pPr>
              <w:spacing w:line="460" w:lineRule="exact"/>
              <w:rPr>
                <w:rFonts w:hint="eastAsia"/>
                <w:w w:val="90"/>
                <w:sz w:val="30"/>
              </w:rPr>
            </w:pPr>
            <w:r>
              <w:rPr>
                <w:rFonts w:hint="eastAsia"/>
                <w:w w:val="90"/>
                <w:sz w:val="30"/>
              </w:rPr>
              <w:t xml:space="preserve">主要负责人签字：                                       （盖章） </w:t>
            </w:r>
          </w:p>
          <w:p>
            <w:pPr>
              <w:spacing w:line="460" w:lineRule="exact"/>
              <w:rPr>
                <w:rFonts w:hint="eastAsia"/>
                <w:w w:val="90"/>
                <w:sz w:val="30"/>
              </w:rPr>
            </w:pPr>
            <w:r>
              <w:rPr>
                <w:rFonts w:hint="eastAsia"/>
                <w:w w:val="90"/>
                <w:sz w:val="30"/>
              </w:rPr>
              <w:t xml:space="preserve">                                                     年   月   日</w:t>
            </w:r>
          </w:p>
        </w:tc>
      </w:tr>
    </w:tbl>
    <w:p>
      <w:pPr>
        <w:pStyle w:val="9"/>
        <w:keepNext w:val="0"/>
        <w:keepLines w:val="0"/>
        <w:pageBreakBefore w:val="0"/>
        <w:widowControl/>
        <w:kinsoku/>
        <w:wordWrap/>
        <w:overflowPunct/>
        <w:topLinePunct w:val="0"/>
        <w:autoSpaceDE/>
        <w:autoSpaceDN/>
        <w:bidi w:val="0"/>
        <w:adjustRightInd/>
        <w:snapToGrid/>
        <w:spacing w:before="150" w:beforeLines="0" w:after="332" w:afterLines="0" w:line="500" w:lineRule="exac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附件3</w:t>
      </w:r>
    </w:p>
    <w:p>
      <w:pPr>
        <w:pStyle w:val="9"/>
        <w:keepNext w:val="0"/>
        <w:keepLines w:val="0"/>
        <w:pageBreakBefore w:val="0"/>
        <w:widowControl/>
        <w:kinsoku/>
        <w:wordWrap/>
        <w:overflowPunct/>
        <w:topLinePunct w:val="0"/>
        <w:autoSpaceDE/>
        <w:autoSpaceDN/>
        <w:bidi w:val="0"/>
        <w:adjustRightInd/>
        <w:snapToGrid/>
        <w:spacing w:before="150" w:beforeLines="0" w:after="332" w:afterLines="0" w:line="500" w:lineRule="exact"/>
        <w:ind w:firstLine="2240" w:firstLineChars="800"/>
        <w:jc w:val="both"/>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零售点及其周围安全条件说明</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60" w:lineRule="exact"/>
        <w:ind w:firstLine="480" w:firstLineChars="200"/>
        <w:textAlignment w:val="auto"/>
        <w:rPr>
          <w:rFonts w:hint="eastAsia" w:ascii="宋体" w:hAnsi="宋体" w:eastAsia="宋体" w:cs="宋体"/>
          <w:color w:val="060606"/>
          <w:kern w:val="0"/>
          <w:sz w:val="24"/>
          <w:szCs w:val="24"/>
          <w:lang w:val="en-US" w:eastAsia="zh-CN" w:bidi="ar-SA"/>
        </w:rPr>
      </w:pPr>
      <w:r>
        <w:rPr>
          <w:rFonts w:hint="eastAsia" w:ascii="宋体" w:hAnsi="宋体" w:eastAsia="宋体" w:cs="宋体"/>
          <w:color w:val="000000"/>
          <w:sz w:val="24"/>
          <w:szCs w:val="24"/>
          <w:lang w:val="en-US" w:eastAsia="zh-CN"/>
        </w:rPr>
        <w:t>本单位（人）申请在</w:t>
      </w:r>
      <w:r>
        <w:rPr>
          <w:rFonts w:hint="eastAsia" w:ascii="宋体" w:hAnsi="宋体" w:eastAsia="宋体" w:cs="宋体"/>
          <w:color w:val="060606"/>
          <w:kern w:val="0"/>
          <w:sz w:val="24"/>
          <w:szCs w:val="24"/>
          <w:u w:val="single"/>
        </w:rPr>
        <w:t xml:space="preserve">              </w:t>
      </w:r>
      <w:r>
        <w:rPr>
          <w:rFonts w:hint="eastAsia" w:ascii="宋体" w:hAnsi="宋体" w:eastAsia="宋体" w:cs="宋体"/>
          <w:color w:val="060606"/>
          <w:kern w:val="0"/>
          <w:sz w:val="24"/>
          <w:szCs w:val="24"/>
          <w:u w:val="single"/>
          <w:lang w:val="en-US" w:eastAsia="zh-CN"/>
        </w:rPr>
        <w:t xml:space="preserve">  </w:t>
      </w:r>
      <w:r>
        <w:rPr>
          <w:rFonts w:hint="eastAsia" w:ascii="宋体" w:hAnsi="宋体" w:eastAsia="宋体" w:cs="宋体"/>
          <w:color w:val="060606"/>
          <w:kern w:val="0"/>
          <w:sz w:val="24"/>
          <w:szCs w:val="24"/>
          <w:u w:val="single"/>
        </w:rPr>
        <w:t xml:space="preserve">    </w:t>
      </w:r>
      <w:r>
        <w:rPr>
          <w:rFonts w:hint="eastAsia" w:ascii="宋体" w:hAnsi="宋体" w:eastAsia="宋体" w:cs="宋体"/>
          <w:color w:val="060606"/>
          <w:kern w:val="0"/>
          <w:sz w:val="24"/>
          <w:szCs w:val="24"/>
          <w:u w:val="single"/>
          <w:lang w:val="en-US" w:eastAsia="zh-CN"/>
        </w:rPr>
        <w:t xml:space="preserve">                      </w:t>
      </w:r>
      <w:r>
        <w:rPr>
          <w:rFonts w:hint="eastAsia" w:ascii="宋体" w:hAnsi="宋体" w:eastAsia="宋体" w:cs="宋体"/>
          <w:color w:val="060606"/>
          <w:kern w:val="0"/>
          <w:sz w:val="24"/>
          <w:szCs w:val="24"/>
          <w:u w:val="none" w:color="auto"/>
          <w:lang w:val="en-US" w:eastAsia="zh-CN"/>
        </w:rPr>
        <w:t>设立</w:t>
      </w:r>
      <w:r>
        <w:rPr>
          <w:rFonts w:hint="eastAsia" w:ascii="宋体" w:hAnsi="宋体" w:eastAsia="宋体" w:cs="宋体"/>
          <w:color w:val="060606"/>
          <w:kern w:val="0"/>
          <w:sz w:val="24"/>
          <w:szCs w:val="24"/>
        </w:rPr>
        <w:t>烟花爆竹零售</w:t>
      </w:r>
      <w:r>
        <w:rPr>
          <w:rFonts w:hint="eastAsia" w:ascii="宋体" w:hAnsi="宋体" w:eastAsia="宋体" w:cs="宋体"/>
          <w:color w:val="060606"/>
          <w:kern w:val="0"/>
          <w:sz w:val="24"/>
          <w:szCs w:val="24"/>
          <w:lang w:eastAsia="zh-CN"/>
        </w:rPr>
        <w:t>点，</w:t>
      </w:r>
      <w:r>
        <w:rPr>
          <w:rFonts w:hint="eastAsia" w:ascii="宋体" w:hAnsi="宋体" w:eastAsia="宋体" w:cs="宋体"/>
          <w:color w:val="060606"/>
          <w:kern w:val="0"/>
          <w:sz w:val="24"/>
          <w:szCs w:val="24"/>
        </w:rPr>
        <w:t>零售场所</w:t>
      </w:r>
      <w:r>
        <w:rPr>
          <w:rFonts w:hint="eastAsia" w:ascii="宋体" w:hAnsi="宋体" w:eastAsia="宋体" w:cs="宋体"/>
          <w:color w:val="060606"/>
          <w:kern w:val="0"/>
          <w:sz w:val="24"/>
          <w:szCs w:val="24"/>
          <w:u w:val="none" w:color="auto"/>
          <w:lang w:val="en-US" w:eastAsia="zh-CN"/>
        </w:rPr>
        <w:t>面积</w:t>
      </w:r>
      <w:r>
        <w:rPr>
          <w:rFonts w:hint="eastAsia" w:ascii="宋体" w:hAnsi="宋体" w:eastAsia="宋体" w:cs="宋体"/>
          <w:color w:val="060606"/>
          <w:kern w:val="0"/>
          <w:sz w:val="24"/>
          <w:szCs w:val="24"/>
          <w:u w:val="single" w:color="auto"/>
          <w:lang w:val="en-US" w:eastAsia="zh-CN"/>
        </w:rPr>
        <w:t xml:space="preserve">       </w:t>
      </w:r>
      <w:r>
        <w:rPr>
          <w:rFonts w:hint="eastAsia" w:ascii="宋体" w:hAnsi="宋体" w:eastAsia="宋体" w:cs="宋体"/>
          <w:color w:val="060606"/>
          <w:kern w:val="0"/>
          <w:sz w:val="24"/>
          <w:szCs w:val="24"/>
          <w:u w:val="none" w:color="auto"/>
          <w:lang w:val="en-US" w:eastAsia="zh-CN"/>
        </w:rPr>
        <w:t>平方米</w:t>
      </w:r>
      <w:r>
        <w:rPr>
          <w:rFonts w:hint="eastAsia" w:ascii="宋体" w:hAnsi="宋体" w:eastAsia="宋体" w:cs="宋体"/>
          <w:b w:val="0"/>
          <w:snapToGrid/>
          <w:color w:val="000000"/>
          <w:kern w:val="0"/>
          <w:sz w:val="24"/>
          <w:szCs w:val="24"/>
          <w:shd w:val="clear" w:color="auto" w:fill="FFFFFF"/>
          <w:lang w:eastAsia="zh-CN"/>
        </w:rPr>
        <w:t>。</w:t>
      </w:r>
      <w:r>
        <w:rPr>
          <w:rFonts w:hint="eastAsia" w:ascii="宋体" w:hAnsi="宋体" w:eastAsia="宋体" w:cs="宋体"/>
          <w:snapToGrid/>
          <w:color w:val="333333"/>
          <w:sz w:val="24"/>
          <w:szCs w:val="24"/>
          <w:lang w:eastAsia="zh-CN"/>
        </w:rPr>
        <w:t>现将</w:t>
      </w:r>
      <w:r>
        <w:rPr>
          <w:rFonts w:hint="eastAsia" w:ascii="宋体" w:hAnsi="宋体" w:eastAsia="宋体" w:cs="宋体"/>
          <w:color w:val="060606"/>
          <w:kern w:val="0"/>
          <w:sz w:val="24"/>
          <w:szCs w:val="24"/>
        </w:rPr>
        <w:t>零售点</w:t>
      </w:r>
      <w:r>
        <w:rPr>
          <w:rFonts w:hint="eastAsia" w:ascii="宋体" w:hAnsi="宋体" w:eastAsia="宋体" w:cs="宋体"/>
          <w:color w:val="000000"/>
          <w:sz w:val="24"/>
          <w:szCs w:val="24"/>
        </w:rPr>
        <w:t>及其周围安全条件说明</w:t>
      </w:r>
      <w:r>
        <w:rPr>
          <w:rFonts w:hint="eastAsia" w:ascii="宋体" w:hAnsi="宋体" w:eastAsia="宋体" w:cs="宋体"/>
          <w:color w:val="000000"/>
          <w:sz w:val="24"/>
          <w:szCs w:val="24"/>
          <w:lang w:eastAsia="zh-CN"/>
        </w:rPr>
        <w:t>如</w:t>
      </w:r>
      <w:r>
        <w:rPr>
          <w:rFonts w:hint="eastAsia" w:ascii="宋体" w:hAnsi="宋体" w:eastAsia="宋体" w:cs="宋体"/>
          <w:color w:val="060606"/>
          <w:kern w:val="0"/>
          <w:sz w:val="24"/>
          <w:szCs w:val="24"/>
          <w:lang w:val="en-US" w:eastAsia="zh-CN" w:bidi="ar-SA"/>
        </w:rPr>
        <w:t>下：</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60" w:lineRule="exact"/>
        <w:ind w:firstLine="480" w:firstLineChars="200"/>
        <w:textAlignment w:val="auto"/>
        <w:rPr>
          <w:rFonts w:hint="eastAsia" w:ascii="宋体" w:hAnsi="宋体" w:eastAsia="宋体" w:cs="宋体"/>
          <w:color w:val="060606"/>
          <w:kern w:val="0"/>
          <w:sz w:val="24"/>
          <w:szCs w:val="24"/>
          <w:lang w:val="en-US" w:eastAsia="zh-CN" w:bidi="ar-SA"/>
        </w:rPr>
      </w:pPr>
      <w:r>
        <w:rPr>
          <w:rFonts w:hint="eastAsia" w:ascii="宋体" w:hAnsi="宋体" w:eastAsia="宋体" w:cs="宋体"/>
          <w:color w:val="060606"/>
          <w:kern w:val="0"/>
          <w:sz w:val="24"/>
          <w:szCs w:val="24"/>
          <w:lang w:val="en-US" w:eastAsia="zh-CN" w:bidi="ar-SA"/>
        </w:rPr>
        <w:t>1、零售经营场所的建筑物（□属于□不属于）违章建筑。</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lang w:val="en-US" w:eastAsia="zh-CN" w:bidi="ar-SA"/>
        </w:rPr>
      </w:pPr>
      <w:r>
        <w:rPr>
          <w:rFonts w:hint="eastAsia" w:ascii="宋体" w:hAnsi="宋体" w:eastAsia="宋体" w:cs="宋体"/>
          <w:color w:val="060606"/>
          <w:kern w:val="0"/>
          <w:sz w:val="24"/>
          <w:szCs w:val="24"/>
          <w:lang w:val="en-US" w:eastAsia="zh-CN" w:bidi="ar-SA"/>
        </w:rPr>
        <w:t>2、零售经营场所与居民居住场所（□是□否）在同一建筑物内。</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rPr>
      </w:pPr>
      <w:r>
        <w:rPr>
          <w:rFonts w:hint="eastAsia" w:ascii="宋体" w:hAnsi="宋体" w:eastAsia="宋体" w:cs="宋体"/>
          <w:color w:val="060606"/>
          <w:kern w:val="0"/>
          <w:sz w:val="24"/>
          <w:szCs w:val="24"/>
          <w:lang w:val="en-US" w:eastAsia="zh-CN"/>
        </w:rPr>
        <w:t>3、</w:t>
      </w:r>
      <w:r>
        <w:rPr>
          <w:rFonts w:hint="eastAsia" w:ascii="宋体" w:hAnsi="宋体" w:eastAsia="宋体" w:cs="宋体"/>
          <w:color w:val="060606"/>
          <w:kern w:val="0"/>
          <w:sz w:val="24"/>
          <w:szCs w:val="24"/>
        </w:rPr>
        <w:t>与最近的烟花爆竹零售点的距离</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大于</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等于</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小于） 50米</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与学校、幼儿园、医院、集贸市场等人员密集场所和加油站等易燃易爆物品生产、储存设施等重点建筑物的距离</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大于</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等于</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rPr>
        <w:t>小于）100米</w:t>
      </w:r>
      <w:r>
        <w:rPr>
          <w:rFonts w:hint="eastAsia" w:ascii="宋体" w:hAnsi="宋体" w:eastAsia="宋体" w:cs="宋体"/>
          <w:color w:val="060606"/>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lang w:eastAsia="zh-CN"/>
        </w:rPr>
      </w:pPr>
      <w:r>
        <w:rPr>
          <w:rFonts w:hint="eastAsia" w:ascii="宋体" w:hAnsi="宋体" w:eastAsia="宋体" w:cs="宋体"/>
          <w:color w:val="060606"/>
          <w:kern w:val="0"/>
          <w:sz w:val="24"/>
          <w:szCs w:val="24"/>
          <w:lang w:val="en-US" w:eastAsia="zh-CN"/>
        </w:rPr>
        <w:t>4、</w:t>
      </w:r>
      <w:r>
        <w:rPr>
          <w:rFonts w:hint="eastAsia" w:ascii="宋体" w:hAnsi="宋体" w:eastAsia="宋体" w:cs="宋体"/>
          <w:color w:val="060606"/>
          <w:kern w:val="0"/>
          <w:sz w:val="24"/>
          <w:szCs w:val="24"/>
        </w:rPr>
        <w:t>零售点内配备</w:t>
      </w:r>
      <w:r>
        <w:rPr>
          <w:rFonts w:hint="eastAsia" w:ascii="宋体" w:hAnsi="宋体" w:eastAsia="宋体" w:cs="宋体"/>
          <w:color w:val="060606"/>
          <w:kern w:val="0"/>
          <w:sz w:val="24"/>
          <w:szCs w:val="24"/>
          <w:u w:val="single"/>
        </w:rPr>
        <w:t xml:space="preserve">     </w:t>
      </w:r>
      <w:r>
        <w:rPr>
          <w:rFonts w:hint="eastAsia" w:ascii="宋体" w:hAnsi="宋体" w:eastAsia="宋体" w:cs="宋体"/>
          <w:color w:val="060606"/>
          <w:kern w:val="0"/>
          <w:sz w:val="24"/>
          <w:szCs w:val="24"/>
        </w:rPr>
        <w:t>个</w:t>
      </w:r>
      <w:r>
        <w:rPr>
          <w:rFonts w:hint="eastAsia" w:ascii="宋体" w:hAnsi="宋体" w:eastAsia="宋体" w:cs="宋体"/>
          <w:color w:val="060606"/>
          <w:kern w:val="0"/>
          <w:sz w:val="24"/>
          <w:szCs w:val="24"/>
          <w:lang w:eastAsia="zh-CN"/>
        </w:rPr>
        <w:t>灭火器</w:t>
      </w:r>
      <w:r>
        <w:rPr>
          <w:rFonts w:hint="eastAsia" w:ascii="宋体" w:hAnsi="宋体" w:eastAsia="宋体" w:cs="宋体"/>
          <w:color w:val="060606"/>
          <w:kern w:val="0"/>
          <w:sz w:val="24"/>
          <w:szCs w:val="24"/>
        </w:rPr>
        <w:t>，放置在便于取用处，</w:t>
      </w:r>
      <w:r>
        <w:rPr>
          <w:rFonts w:hint="eastAsia" w:ascii="宋体" w:hAnsi="宋体" w:eastAsia="宋体" w:cs="宋体"/>
          <w:color w:val="060606"/>
          <w:kern w:val="0"/>
          <w:sz w:val="24"/>
          <w:szCs w:val="24"/>
          <w:lang w:eastAsia="zh-CN"/>
        </w:rPr>
        <w:t>并</w:t>
      </w:r>
      <w:r>
        <w:rPr>
          <w:rFonts w:hint="eastAsia" w:ascii="宋体" w:hAnsi="宋体" w:eastAsia="宋体" w:cs="宋体"/>
          <w:color w:val="060606"/>
          <w:kern w:val="0"/>
          <w:sz w:val="24"/>
          <w:szCs w:val="24"/>
        </w:rPr>
        <w:t>指定专人管理消防器材</w:t>
      </w:r>
      <w:r>
        <w:rPr>
          <w:rFonts w:hint="eastAsia" w:ascii="宋体" w:hAnsi="宋体" w:eastAsia="宋体" w:cs="宋体"/>
          <w:color w:val="060606"/>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lang w:eastAsia="zh-CN"/>
        </w:rPr>
      </w:pPr>
      <w:r>
        <w:rPr>
          <w:rFonts w:hint="eastAsia" w:ascii="宋体" w:hAnsi="宋体" w:eastAsia="宋体" w:cs="宋体"/>
          <w:color w:val="060606"/>
          <w:kern w:val="0"/>
          <w:sz w:val="24"/>
          <w:szCs w:val="24"/>
          <w:lang w:val="en-US" w:eastAsia="zh-CN"/>
        </w:rPr>
        <w:t>5、</w:t>
      </w:r>
      <w:r>
        <w:rPr>
          <w:rFonts w:hint="eastAsia" w:ascii="宋体" w:hAnsi="宋体" w:eastAsia="宋体" w:cs="宋体"/>
          <w:color w:val="060606"/>
          <w:kern w:val="0"/>
          <w:sz w:val="24"/>
          <w:szCs w:val="24"/>
          <w:lang w:eastAsia="zh-CN"/>
        </w:rPr>
        <w:t>在零售场所醒目位置（□是□否）设置</w:t>
      </w:r>
      <w:r>
        <w:rPr>
          <w:rFonts w:hint="eastAsia" w:ascii="宋体" w:hAnsi="宋体" w:eastAsia="宋体" w:cs="宋体"/>
          <w:color w:val="060606"/>
          <w:kern w:val="0"/>
          <w:sz w:val="24"/>
          <w:szCs w:val="24"/>
        </w:rPr>
        <w:t>“严禁烟火”“</w:t>
      </w:r>
      <w:r>
        <w:rPr>
          <w:rFonts w:hint="eastAsia" w:ascii="宋体" w:hAnsi="宋体" w:eastAsia="宋体" w:cs="宋体"/>
          <w:color w:val="060606"/>
          <w:kern w:val="0"/>
          <w:sz w:val="24"/>
          <w:szCs w:val="24"/>
          <w:lang w:eastAsia="zh-CN"/>
        </w:rPr>
        <w:t>易燃易爆</w:t>
      </w:r>
      <w:r>
        <w:rPr>
          <w:rFonts w:hint="eastAsia" w:ascii="宋体" w:hAnsi="宋体" w:eastAsia="宋体" w:cs="宋体"/>
          <w:color w:val="060606"/>
          <w:kern w:val="0"/>
          <w:sz w:val="24"/>
          <w:szCs w:val="24"/>
        </w:rPr>
        <w:t>”</w:t>
      </w:r>
      <w:r>
        <w:rPr>
          <w:rFonts w:hint="eastAsia" w:ascii="宋体" w:hAnsi="宋体" w:eastAsia="宋体" w:cs="宋体"/>
          <w:color w:val="060606"/>
          <w:kern w:val="0"/>
          <w:sz w:val="24"/>
          <w:szCs w:val="24"/>
          <w:lang w:eastAsia="zh-CN"/>
        </w:rPr>
        <w:t>，以及周边（</w:t>
      </w:r>
      <w:r>
        <w:rPr>
          <w:rFonts w:hint="default" w:ascii="宋体" w:hAnsi="宋体" w:cs="宋体"/>
          <w:color w:val="060606"/>
          <w:kern w:val="0"/>
          <w:sz w:val="24"/>
          <w:szCs w:val="24"/>
          <w:lang w:val="en-US" w:eastAsia="zh-CN"/>
        </w:rPr>
        <w:t>□</w:t>
      </w:r>
      <w:r>
        <w:rPr>
          <w:rFonts w:hint="eastAsia" w:ascii="宋体" w:hAnsi="宋体" w:eastAsia="宋体" w:cs="宋体"/>
          <w:color w:val="060606"/>
          <w:kern w:val="0"/>
          <w:sz w:val="24"/>
          <w:szCs w:val="24"/>
          <w:lang w:eastAsia="zh-CN"/>
        </w:rPr>
        <w:t>是□否）设置</w:t>
      </w:r>
      <w:r>
        <w:rPr>
          <w:rFonts w:hint="eastAsia" w:ascii="宋体" w:hAnsi="宋体" w:eastAsia="宋体" w:cs="宋体"/>
          <w:color w:val="060606"/>
          <w:kern w:val="0"/>
          <w:sz w:val="24"/>
          <w:szCs w:val="24"/>
        </w:rPr>
        <w:t>“严禁</w:t>
      </w:r>
      <w:r>
        <w:rPr>
          <w:rFonts w:hint="eastAsia" w:ascii="宋体" w:hAnsi="宋体" w:eastAsia="宋体" w:cs="宋体"/>
          <w:color w:val="060606"/>
          <w:kern w:val="0"/>
          <w:sz w:val="24"/>
          <w:szCs w:val="24"/>
          <w:lang w:eastAsia="zh-CN"/>
        </w:rPr>
        <w:t>燃放烟花爆竹</w:t>
      </w:r>
      <w:r>
        <w:rPr>
          <w:rFonts w:hint="eastAsia" w:ascii="宋体" w:hAnsi="宋体" w:eastAsia="宋体" w:cs="宋体"/>
          <w:color w:val="060606"/>
          <w:kern w:val="0"/>
          <w:sz w:val="24"/>
          <w:szCs w:val="24"/>
        </w:rPr>
        <w:t>”等安全警示</w:t>
      </w:r>
      <w:r>
        <w:rPr>
          <w:rFonts w:hint="eastAsia" w:ascii="宋体" w:hAnsi="宋体" w:eastAsia="宋体" w:cs="宋体"/>
          <w:color w:val="060606"/>
          <w:kern w:val="0"/>
          <w:sz w:val="24"/>
          <w:szCs w:val="24"/>
          <w:lang w:eastAsia="zh-CN"/>
        </w:rPr>
        <w:t>标识。</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lang w:eastAsia="zh-CN"/>
        </w:rPr>
      </w:pPr>
      <w:r>
        <w:rPr>
          <w:rFonts w:hint="eastAsia" w:ascii="宋体" w:hAnsi="宋体" w:eastAsia="宋体" w:cs="宋体"/>
          <w:color w:val="060606"/>
          <w:kern w:val="0"/>
          <w:sz w:val="24"/>
          <w:szCs w:val="24"/>
          <w:lang w:val="en-US" w:eastAsia="zh-CN"/>
        </w:rPr>
        <w:t>6、烟花爆竹经营场所存放</w:t>
      </w:r>
      <w:r>
        <w:rPr>
          <w:rFonts w:hint="eastAsia" w:ascii="宋体" w:hAnsi="宋体" w:eastAsia="宋体" w:cs="宋体"/>
          <w:color w:val="060606"/>
          <w:kern w:val="0"/>
          <w:sz w:val="24"/>
          <w:szCs w:val="24"/>
          <w:lang w:eastAsia="zh-CN"/>
        </w:rPr>
        <w:t>（□是□否）漏雨及防止烟花爆竹受潮的措施。</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lang w:val="en-US" w:eastAsia="zh-CN"/>
        </w:rPr>
      </w:pPr>
      <w:r>
        <w:rPr>
          <w:rFonts w:hint="eastAsia" w:ascii="宋体" w:hAnsi="宋体" w:eastAsia="宋体" w:cs="宋体"/>
          <w:color w:val="060606"/>
          <w:kern w:val="0"/>
          <w:sz w:val="24"/>
          <w:szCs w:val="24"/>
          <w:lang w:val="en-US" w:eastAsia="zh-CN"/>
        </w:rPr>
        <w:t>7、零售场所的电气线路</w:t>
      </w:r>
      <w:r>
        <w:rPr>
          <w:rFonts w:hint="eastAsia" w:ascii="宋体" w:hAnsi="宋体" w:eastAsia="宋体" w:cs="宋体"/>
          <w:color w:val="060606"/>
          <w:kern w:val="0"/>
          <w:sz w:val="24"/>
          <w:szCs w:val="24"/>
          <w:lang w:eastAsia="zh-CN"/>
        </w:rPr>
        <w:t>（□是□否）有明接头，（□是□否）采用产生明火和有强热辐射的采暖设备，当采用普通电气设备时，应与烟花爆竹保持不小于</w:t>
      </w:r>
      <w:r>
        <w:rPr>
          <w:rFonts w:hint="eastAsia" w:ascii="宋体" w:hAnsi="宋体" w:eastAsia="宋体" w:cs="宋体"/>
          <w:color w:val="060606"/>
          <w:kern w:val="0"/>
          <w:sz w:val="24"/>
          <w:szCs w:val="24"/>
          <w:lang w:val="en-US" w:eastAsia="zh-CN"/>
        </w:rPr>
        <w:t>1.2m的水平投影距离，且</w:t>
      </w:r>
      <w:r>
        <w:rPr>
          <w:rFonts w:hint="eastAsia" w:ascii="宋体" w:hAnsi="宋体" w:eastAsia="宋体" w:cs="宋体"/>
          <w:color w:val="060606"/>
          <w:kern w:val="0"/>
          <w:sz w:val="24"/>
          <w:szCs w:val="24"/>
          <w:lang w:eastAsia="zh-CN"/>
        </w:rPr>
        <w:t>（□是□否）</w:t>
      </w:r>
      <w:r>
        <w:rPr>
          <w:rFonts w:hint="eastAsia" w:ascii="宋体" w:hAnsi="宋体" w:eastAsia="宋体" w:cs="宋体"/>
          <w:color w:val="060606"/>
          <w:kern w:val="0"/>
          <w:sz w:val="24"/>
          <w:szCs w:val="24"/>
          <w:lang w:val="en-US" w:eastAsia="zh-CN"/>
        </w:rPr>
        <w:t>使用白炽灯、射灯等容易产生高温的灯具。</w:t>
      </w:r>
    </w:p>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479" w:leftChars="228" w:right="0" w:rightChars="0" w:firstLine="0" w:firstLineChars="0"/>
        <w:jc w:val="left"/>
        <w:textAlignment w:val="auto"/>
        <w:outlineLvl w:val="9"/>
        <w:rPr>
          <w:rFonts w:hint="eastAsia" w:ascii="宋体" w:hAnsi="宋体" w:eastAsia="宋体" w:cs="宋体"/>
          <w:color w:val="060606"/>
          <w:kern w:val="0"/>
          <w:sz w:val="24"/>
          <w:szCs w:val="24"/>
          <w:u w:val="none"/>
          <w:lang w:val="en-US" w:eastAsia="zh-CN"/>
        </w:rPr>
      </w:pPr>
      <w:r>
        <w:rPr>
          <w:rFonts w:hint="eastAsia" w:ascii="宋体" w:hAnsi="宋体" w:eastAsia="宋体" w:cs="宋体"/>
          <w:color w:val="060606"/>
          <w:kern w:val="0"/>
          <w:sz w:val="24"/>
          <w:szCs w:val="24"/>
          <w:lang w:val="en-US" w:eastAsia="zh-CN"/>
        </w:rPr>
        <w:t>8、安全出口应通畅，设置安全出口</w:t>
      </w:r>
      <w:r>
        <w:rPr>
          <w:rFonts w:hint="eastAsia" w:ascii="宋体" w:hAnsi="宋体" w:eastAsia="宋体" w:cs="宋体"/>
          <w:color w:val="060606"/>
          <w:kern w:val="0"/>
          <w:sz w:val="24"/>
          <w:szCs w:val="24"/>
          <w:u w:val="single"/>
          <w:lang w:val="en-US" w:eastAsia="zh-CN"/>
        </w:rPr>
        <w:t xml:space="preserve">    </w:t>
      </w:r>
      <w:r>
        <w:rPr>
          <w:rFonts w:hint="eastAsia" w:ascii="宋体" w:hAnsi="宋体" w:eastAsia="宋体" w:cs="宋体"/>
          <w:color w:val="060606"/>
          <w:kern w:val="0"/>
          <w:sz w:val="24"/>
          <w:szCs w:val="24"/>
          <w:u w:val="none"/>
          <w:lang w:val="en-US" w:eastAsia="zh-CN"/>
        </w:rPr>
        <w:t>个，搬运烟花爆竹进出口的门宽</w:t>
      </w:r>
      <w:r>
        <w:rPr>
          <w:rFonts w:hint="eastAsia" w:ascii="宋体" w:hAnsi="宋体" w:eastAsia="宋体" w:cs="宋体"/>
          <w:color w:val="060606"/>
          <w:kern w:val="0"/>
          <w:sz w:val="24"/>
          <w:szCs w:val="24"/>
          <w:u w:val="single"/>
          <w:lang w:val="en-US" w:eastAsia="zh-CN"/>
        </w:rPr>
        <w:t xml:space="preserve">  </w:t>
      </w:r>
      <w:r>
        <w:rPr>
          <w:rFonts w:hint="eastAsia" w:ascii="宋体" w:hAnsi="宋体" w:cs="宋体"/>
          <w:color w:val="060606"/>
          <w:kern w:val="0"/>
          <w:sz w:val="24"/>
          <w:szCs w:val="24"/>
          <w:u w:val="single"/>
          <w:lang w:val="en-US" w:eastAsia="zh-CN"/>
        </w:rPr>
        <w:t xml:space="preserve"> </w:t>
      </w:r>
      <w:r>
        <w:rPr>
          <w:rFonts w:hint="eastAsia" w:ascii="宋体" w:hAnsi="宋体" w:eastAsia="宋体" w:cs="宋体"/>
          <w:color w:val="060606"/>
          <w:kern w:val="0"/>
          <w:sz w:val="24"/>
          <w:szCs w:val="24"/>
          <w:u w:val="single"/>
          <w:lang w:val="en-US" w:eastAsia="zh-CN"/>
        </w:rPr>
        <w:t xml:space="preserve"> </w:t>
      </w:r>
      <w:r>
        <w:rPr>
          <w:rFonts w:hint="eastAsia" w:ascii="宋体" w:hAnsi="宋体" w:eastAsia="宋体" w:cs="宋体"/>
          <w:color w:val="060606"/>
          <w:kern w:val="0"/>
          <w:sz w:val="24"/>
          <w:szCs w:val="24"/>
          <w:u w:val="none"/>
          <w:lang w:val="en-US" w:eastAsia="zh-CN"/>
        </w:rPr>
        <w:t>米。</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eastAsia" w:ascii="宋体" w:hAnsi="宋体" w:eastAsia="宋体" w:cs="宋体"/>
          <w:color w:val="060606"/>
          <w:kern w:val="0"/>
          <w:sz w:val="24"/>
          <w:szCs w:val="24"/>
          <w:lang w:val="en-US" w:eastAsia="zh-CN"/>
        </w:rPr>
      </w:pPr>
      <w:r>
        <w:rPr>
          <w:rFonts w:hint="eastAsia" w:ascii="宋体" w:hAnsi="宋体" w:eastAsia="宋体" w:cs="宋体"/>
          <w:color w:val="060606"/>
          <w:kern w:val="0"/>
          <w:sz w:val="24"/>
          <w:szCs w:val="24"/>
          <w:lang w:val="en-US" w:eastAsia="zh-CN"/>
        </w:rPr>
        <w:t>零售场所属于自建房转为经营用途的，产权人或使用人在办理相关经营许可、开展经营活动前，</w:t>
      </w:r>
      <w:r>
        <w:rPr>
          <w:rFonts w:hint="eastAsia" w:ascii="宋体" w:hAnsi="宋体" w:eastAsia="宋体" w:cs="宋体"/>
          <w:color w:val="060606"/>
          <w:kern w:val="0"/>
          <w:sz w:val="24"/>
          <w:szCs w:val="24"/>
          <w:lang w:eastAsia="zh-CN"/>
        </w:rPr>
        <w:t>（□是□否）</w:t>
      </w:r>
      <w:r>
        <w:rPr>
          <w:rFonts w:hint="eastAsia" w:ascii="宋体" w:hAnsi="宋体" w:eastAsia="宋体" w:cs="宋体"/>
          <w:color w:val="060606"/>
          <w:kern w:val="0"/>
          <w:sz w:val="24"/>
          <w:szCs w:val="24"/>
          <w:lang w:val="en-US" w:eastAsia="zh-CN"/>
        </w:rPr>
        <w:t>依法依规取得房屋安全鉴定合格证明（在厦经备案具有房屋安全鉴定资质的专业机构出具）。</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460" w:lineRule="exact"/>
        <w:ind w:right="0" w:rightChars="0" w:firstLine="480" w:firstLineChars="200"/>
        <w:jc w:val="left"/>
        <w:textAlignment w:val="auto"/>
        <w:outlineLvl w:val="9"/>
        <w:rPr>
          <w:rFonts w:hint="default" w:ascii="宋体" w:hAnsi="宋体" w:eastAsia="宋体" w:cs="宋体"/>
          <w:color w:val="060606"/>
          <w:kern w:val="0"/>
          <w:sz w:val="24"/>
          <w:szCs w:val="24"/>
          <w:lang w:val="en-US" w:eastAsia="zh-CN"/>
        </w:rPr>
      </w:pPr>
      <w:r>
        <w:rPr>
          <w:rFonts w:hint="eastAsia" w:ascii="宋体" w:hAnsi="宋体" w:eastAsia="宋体" w:cs="宋体"/>
          <w:color w:val="060606"/>
          <w:kern w:val="0"/>
          <w:sz w:val="24"/>
          <w:szCs w:val="24"/>
          <w:lang w:val="en-US" w:eastAsia="zh-CN"/>
        </w:rPr>
        <w:t>零售经营场所的地址与营业执照登记的地址（□是□否）一致。</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60" w:lineRule="exact"/>
        <w:ind w:right="0" w:rightChars="0"/>
        <w:jc w:val="left"/>
        <w:textAlignment w:val="auto"/>
        <w:outlineLvl w:val="9"/>
        <w:rPr>
          <w:rFonts w:hint="eastAsia" w:ascii="宋体" w:hAnsi="宋体" w:eastAsia="宋体" w:cs="宋体"/>
          <w:color w:val="060606"/>
          <w:kern w:val="0"/>
          <w:sz w:val="24"/>
          <w:szCs w:val="24"/>
          <w:lang w:val="en-US" w:eastAsia="zh-CN"/>
        </w:rPr>
      </w:pPr>
      <w:r>
        <w:rPr>
          <w:rFonts w:hint="default" w:ascii="宋体" w:hAnsi="宋体" w:eastAsia="宋体" w:cs="宋体"/>
          <w:color w:val="060606"/>
          <w:kern w:val="0"/>
          <w:sz w:val="24"/>
          <w:szCs w:val="24"/>
          <w:lang w:val="en-US" w:eastAsia="zh-CN"/>
        </w:rPr>
        <w:t xml:space="preserve"> </w:t>
      </w:r>
      <w:r>
        <w:rPr>
          <w:rFonts w:hint="eastAsia" w:ascii="宋体" w:hAnsi="宋体" w:eastAsia="宋体" w:cs="宋体"/>
          <w:color w:val="060606"/>
          <w:kern w:val="0"/>
          <w:sz w:val="24"/>
          <w:szCs w:val="24"/>
          <w:lang w:val="en-US" w:eastAsia="zh-CN"/>
        </w:rPr>
        <w:t>综上反映所述情况真实，并对内容的真实性负责。</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60" w:lineRule="exact"/>
        <w:ind w:right="0" w:rightChars="0"/>
        <w:jc w:val="left"/>
        <w:textAlignment w:val="auto"/>
        <w:outlineLvl w:val="9"/>
        <w:rPr>
          <w:rFonts w:hint="eastAsia" w:ascii="宋体" w:hAnsi="宋体" w:eastAsia="宋体" w:cs="宋体"/>
          <w:color w:val="060606"/>
          <w:kern w:val="0"/>
          <w:sz w:val="24"/>
          <w:szCs w:val="24"/>
          <w:lang w:val="en-US" w:eastAsia="zh-CN"/>
        </w:rPr>
      </w:pPr>
      <w:r>
        <w:rPr>
          <w:rFonts w:hint="default" w:ascii="宋体" w:hAnsi="宋体" w:eastAsia="宋体" w:cs="宋体"/>
          <w:color w:val="060606"/>
          <w:kern w:val="0"/>
          <w:sz w:val="24"/>
          <w:szCs w:val="24"/>
          <w:lang w:val="en-US" w:eastAsia="zh-CN"/>
        </w:rPr>
        <w:t xml:space="preserve"> </w:t>
      </w:r>
      <w:r>
        <w:rPr>
          <w:rFonts w:hint="eastAsia" w:ascii="宋体" w:hAnsi="宋体" w:eastAsia="宋体" w:cs="宋体"/>
          <w:color w:val="060606"/>
          <w:kern w:val="0"/>
          <w:sz w:val="24"/>
          <w:szCs w:val="24"/>
          <w:lang w:val="en-US" w:eastAsia="zh-CN"/>
        </w:rPr>
        <w:t>特此说明。</w:t>
      </w: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宋体" w:hAnsi="宋体" w:eastAsia="宋体" w:cs="宋体"/>
          <w:color w:val="060606"/>
          <w:kern w:val="0"/>
          <w:sz w:val="24"/>
          <w:szCs w:val="24"/>
        </w:rPr>
      </w:pP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宋体" w:hAnsi="宋体" w:eastAsia="宋体" w:cs="宋体"/>
          <w:color w:val="060606"/>
          <w:kern w:val="0"/>
          <w:sz w:val="24"/>
          <w:szCs w:val="24"/>
          <w:lang w:val="en-US" w:eastAsia="zh-CN"/>
        </w:rPr>
      </w:pPr>
      <w:r>
        <w:rPr>
          <w:rFonts w:hint="eastAsia" w:ascii="宋体" w:hAnsi="宋体" w:eastAsia="宋体" w:cs="宋体"/>
          <w:color w:val="060606"/>
          <w:kern w:val="0"/>
          <w:sz w:val="24"/>
          <w:szCs w:val="24"/>
        </w:rPr>
        <w:t>烟花爆竹零售点</w:t>
      </w:r>
      <w:r>
        <w:rPr>
          <w:rFonts w:hint="eastAsia" w:ascii="宋体" w:hAnsi="宋体" w:eastAsia="宋体" w:cs="宋体"/>
          <w:color w:val="060606"/>
          <w:kern w:val="0"/>
          <w:sz w:val="24"/>
          <w:szCs w:val="24"/>
          <w:lang w:eastAsia="zh-CN"/>
        </w:rPr>
        <w:t>：</w:t>
      </w:r>
      <w:r>
        <w:rPr>
          <w:rFonts w:hint="eastAsia" w:ascii="宋体" w:hAnsi="宋体" w:eastAsia="宋体" w:cs="宋体"/>
          <w:color w:val="060606"/>
          <w:kern w:val="0"/>
          <w:sz w:val="24"/>
          <w:szCs w:val="24"/>
          <w:lang w:val="en-US" w:eastAsia="zh-CN"/>
        </w:rPr>
        <w:t xml:space="preserve">                       主要负责人：</w:t>
      </w: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jc w:val="left"/>
        <w:textAlignment w:val="auto"/>
        <w:outlineLvl w:val="9"/>
        <w:rPr>
          <w:rFonts w:hint="eastAsia" w:ascii="仿宋_GB2312" w:hAnsi="仿宋_GB2312" w:eastAsia="仿宋_GB2312" w:cs="仿宋_GB2312"/>
          <w:color w:val="060606"/>
          <w:kern w:val="0"/>
          <w:sz w:val="24"/>
          <w:szCs w:val="24"/>
          <w:lang w:val="en-US" w:eastAsia="zh-CN"/>
        </w:rPr>
      </w:pPr>
      <w:r>
        <w:rPr>
          <w:rFonts w:hint="eastAsia" w:ascii="宋体" w:hAnsi="宋体" w:eastAsia="宋体" w:cs="宋体"/>
          <w:color w:val="060606"/>
          <w:kern w:val="0"/>
          <w:sz w:val="24"/>
          <w:szCs w:val="24"/>
          <w:lang w:val="en-US" w:eastAsia="zh-CN"/>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lang w:val="en-US" w:eastAsia="zh-CN"/>
        </w:rPr>
        <w:sectPr>
          <w:footerReference r:id="rId3" w:type="default"/>
          <w:pgSz w:w="11906" w:h="16838"/>
          <w:pgMar w:top="2098" w:right="1474" w:bottom="1984" w:left="1587" w:header="851" w:footer="1417" w:gutter="0"/>
          <w:pgNumType w:fmt="numberInDash"/>
          <w:cols w:space="0" w:num="1"/>
          <w:rtlGutter w:val="0"/>
          <w:docGrid w:type="lines" w:linePitch="315" w:charSpace="0"/>
        </w:sect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黑体" w:hAnsi="宋体" w:eastAsia="黑体" w:cs="宋体"/>
          <w:bCs/>
          <w:sz w:val="32"/>
          <w:szCs w:val="32"/>
          <w:lang w:val="en-US" w:eastAsia="zh-CN"/>
        </w:rPr>
      </w:pPr>
      <w:r>
        <w:rPr>
          <w:rFonts w:hint="eastAsia" w:ascii="黑体" w:hAnsi="宋体" w:eastAsia="黑体" w:cs="宋体"/>
          <w:bCs/>
          <w:sz w:val="32"/>
          <w:szCs w:val="32"/>
        </w:rPr>
        <w:t>附</w:t>
      </w:r>
      <w:r>
        <w:rPr>
          <w:rFonts w:hint="eastAsia" w:ascii="黑体" w:hAnsi="宋体" w:eastAsia="黑体" w:cs="宋体"/>
          <w:bCs/>
          <w:sz w:val="32"/>
          <w:szCs w:val="32"/>
          <w:lang w:val="en-US" w:eastAsia="zh-CN"/>
        </w:rPr>
        <w:t>件4</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黑体" w:hAnsi="宋体" w:eastAsia="黑体" w:cs="宋体"/>
          <w:bCs/>
          <w:sz w:val="32"/>
          <w:szCs w:val="32"/>
          <w:lang w:val="en-US" w:eastAsia="zh-CN"/>
        </w:rPr>
      </w:pPr>
    </w:p>
    <w:p>
      <w:pPr>
        <w:spacing w:line="580" w:lineRule="exact"/>
        <w:ind w:firstLine="1320" w:firstLineChars="300"/>
        <w:jc w:val="both"/>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厦门</w:t>
      </w:r>
      <w:r>
        <w:rPr>
          <w:rFonts w:hint="eastAsia" w:ascii="方正小标宋_GBK" w:hAnsi="方正小标宋_GBK" w:eastAsia="方正小标宋_GBK" w:cs="方正小标宋_GBK"/>
          <w:b w:val="0"/>
          <w:bCs w:val="0"/>
          <w:sz w:val="44"/>
          <w:szCs w:val="44"/>
        </w:rPr>
        <w:t>市</w:t>
      </w:r>
      <w:r>
        <w:rPr>
          <w:rFonts w:hint="eastAsia" w:ascii="方正小标宋_GBK" w:hAnsi="方正小标宋_GBK" w:eastAsia="方正小标宋_GBK" w:cs="方正小标宋_GBK"/>
          <w:b w:val="0"/>
          <w:bCs w:val="0"/>
          <w:sz w:val="44"/>
          <w:szCs w:val="44"/>
          <w:lang w:eastAsia="zh-CN"/>
        </w:rPr>
        <w:t>翔安</w:t>
      </w:r>
      <w:r>
        <w:rPr>
          <w:rFonts w:hint="eastAsia" w:ascii="方正小标宋_GBK" w:hAnsi="方正小标宋_GBK" w:eastAsia="方正小标宋_GBK" w:cs="方正小标宋_GBK"/>
          <w:b w:val="0"/>
          <w:bCs w:val="0"/>
          <w:sz w:val="44"/>
          <w:szCs w:val="44"/>
        </w:rPr>
        <w:t>区烟花爆竹经营</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零售</w:t>
      </w:r>
      <w:r>
        <w:rPr>
          <w:rFonts w:hint="eastAsia" w:ascii="方正小标宋_GBK" w:hAnsi="方正小标宋_GBK" w:eastAsia="方正小标宋_GBK" w:cs="方正小标宋_GBK"/>
          <w:b w:val="0"/>
          <w:bCs w:val="0"/>
          <w:sz w:val="44"/>
          <w:szCs w:val="44"/>
          <w:lang w:eastAsia="zh-CN"/>
        </w:rPr>
        <w:t>）</w:t>
      </w:r>
    </w:p>
    <w:p>
      <w:pPr>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首次</w:t>
      </w:r>
      <w:r>
        <w:rPr>
          <w:rFonts w:hint="eastAsia" w:ascii="方正小标宋_GBK" w:hAnsi="方正小标宋_GBK" w:eastAsia="方正小标宋_GBK" w:cs="方正小标宋_GBK"/>
          <w:b w:val="0"/>
          <w:bCs w:val="0"/>
          <w:sz w:val="44"/>
          <w:szCs w:val="44"/>
        </w:rPr>
        <w:t>布点规划表</w:t>
      </w:r>
    </w:p>
    <w:tbl>
      <w:tblPr>
        <w:tblStyle w:val="1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78"/>
        <w:gridCol w:w="817"/>
        <w:gridCol w:w="4244"/>
        <w:gridCol w:w="75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801" w:type="dxa"/>
            <w:noWrap w:val="0"/>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78" w:type="dxa"/>
            <w:noWrap w:val="0"/>
            <w:vAlign w:val="center"/>
          </w:tcPr>
          <w:p>
            <w:pPr>
              <w:spacing w:line="40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镇</w:t>
            </w:r>
            <w:r>
              <w:rPr>
                <w:rFonts w:hint="eastAsia" w:ascii="仿宋_GB2312" w:hAnsi="仿宋_GB2312" w:cs="仿宋_GB2312"/>
                <w:b/>
                <w:bCs/>
                <w:sz w:val="24"/>
                <w:lang w:eastAsia="zh-CN"/>
              </w:rPr>
              <w:t>、（街）</w:t>
            </w:r>
          </w:p>
        </w:tc>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2"/>
                <w:sz w:val="24"/>
                <w:szCs w:val="32"/>
                <w:lang w:val="en-US" w:eastAsia="zh-CN" w:bidi="ar-SA"/>
              </w:rPr>
            </w:pPr>
            <w:r>
              <w:rPr>
                <w:rFonts w:hint="eastAsia" w:ascii="仿宋_GB2312" w:hAnsi="仿宋_GB2312" w:eastAsia="仿宋_GB2312" w:cs="仿宋_GB2312"/>
                <w:b/>
                <w:bCs/>
                <w:sz w:val="24"/>
              </w:rPr>
              <w:t>规划布点个数</w:t>
            </w:r>
          </w:p>
        </w:tc>
        <w:tc>
          <w:tcPr>
            <w:tcW w:w="4244" w:type="dxa"/>
            <w:noWrap w:val="0"/>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cs="仿宋_GB2312"/>
                <w:b/>
                <w:bCs/>
                <w:sz w:val="24"/>
                <w:lang w:val="en-US" w:eastAsia="zh-CN"/>
              </w:rPr>
              <w:t>布点村（居）</w:t>
            </w:r>
          </w:p>
        </w:tc>
        <w:tc>
          <w:tcPr>
            <w:tcW w:w="759" w:type="dxa"/>
            <w:noWrap w:val="0"/>
            <w:vAlign w:val="center"/>
          </w:tcPr>
          <w:p>
            <w:pPr>
              <w:spacing w:line="400" w:lineRule="exact"/>
              <w:jc w:val="center"/>
              <w:rPr>
                <w:rFonts w:hint="eastAsia" w:ascii="仿宋_GB2312" w:hAnsi="仿宋_GB2312" w:eastAsia="仿宋_GB2312" w:cs="仿宋_GB2312"/>
                <w:b/>
                <w:bCs/>
                <w:sz w:val="24"/>
                <w:lang w:val="en-US" w:eastAsia="zh-CN"/>
              </w:rPr>
            </w:pPr>
            <w:r>
              <w:rPr>
                <w:rFonts w:hint="eastAsia" w:ascii="仿宋_GB2312" w:hAnsi="仿宋_GB2312" w:cs="仿宋_GB2312"/>
                <w:b/>
                <w:bCs/>
                <w:sz w:val="24"/>
                <w:lang w:val="en-US" w:eastAsia="zh-CN"/>
              </w:rPr>
              <w:t>数量</w:t>
            </w:r>
          </w:p>
        </w:tc>
        <w:tc>
          <w:tcPr>
            <w:tcW w:w="1669" w:type="dxa"/>
            <w:tcBorders>
              <w:right w:val="single" w:color="auto" w:sz="4" w:space="0"/>
            </w:tcBorders>
            <w:noWrap w:val="0"/>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经营品种范围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801" w:type="dxa"/>
            <w:vMerge w:val="restart"/>
            <w:noWrap w:val="0"/>
            <w:vAlign w:val="center"/>
          </w:tcPr>
          <w:p>
            <w:pPr>
              <w:spacing w:line="400" w:lineRule="exact"/>
              <w:jc w:val="center"/>
              <w:rPr>
                <w:rFonts w:hint="default" w:ascii="Times New Roman" w:hAnsi="Times New Roman" w:eastAsia="仿宋_GB2312" w:cs="Times New Roman"/>
                <w:sz w:val="24"/>
                <w:lang w:val="en-US" w:eastAsia="zh-CN"/>
              </w:rPr>
            </w:pPr>
            <w:r>
              <w:rPr>
                <w:rFonts w:hint="default" w:ascii="Times New Roman" w:hAnsi="Times New Roman" w:eastAsia="宋体" w:cs="Times New Roman"/>
                <w:sz w:val="24"/>
                <w:lang w:val="en-US" w:eastAsia="zh-CN"/>
              </w:rPr>
              <w:t>1</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宋体" w:cs="仿宋_GB2312"/>
                <w:sz w:val="24"/>
                <w:lang w:val="en-US" w:eastAsia="zh-CN"/>
              </w:rPr>
              <w:t>内厝镇</w:t>
            </w:r>
          </w:p>
        </w:tc>
        <w:tc>
          <w:tcPr>
            <w:tcW w:w="817" w:type="dxa"/>
            <w:vMerge w:val="restart"/>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eastAsia" w:eastAsia="仿宋_GB2312" w:cs="Times New Roman"/>
                <w:kern w:val="2"/>
                <w:sz w:val="24"/>
                <w:szCs w:val="32"/>
                <w:lang w:val="en-US" w:eastAsia="zh-CN" w:bidi="ar-SA"/>
              </w:rPr>
              <w:t>5</w:t>
            </w:r>
          </w:p>
        </w:tc>
        <w:tc>
          <w:tcPr>
            <w:tcW w:w="4244" w:type="dxa"/>
            <w:noWrap w:val="0"/>
            <w:vAlign w:val="center"/>
          </w:tcPr>
          <w:p>
            <w:pPr>
              <w:tabs>
                <w:tab w:val="left" w:pos="720"/>
              </w:tabs>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美山村、曾厝村、官路村、锄</w:t>
            </w:r>
            <w:r>
              <w:rPr>
                <w:rFonts w:hint="eastAsia" w:ascii="仿宋_GB2312" w:hAnsi="仿宋_GB2312" w:eastAsia="仿宋_GB2312" w:cs="仿宋_GB2312"/>
                <w:spacing w:val="-20"/>
                <w:sz w:val="24"/>
                <w:szCs w:val="24"/>
                <w:lang w:val="en-US" w:eastAsia="zh-CN"/>
              </w:rPr>
              <w:t xml:space="preserve">山村、莲塘村、琼坑村、赵岗村 </w:t>
            </w:r>
          </w:p>
        </w:tc>
        <w:tc>
          <w:tcPr>
            <w:tcW w:w="759" w:type="dxa"/>
            <w:noWrap w:val="0"/>
            <w:vAlign w:val="center"/>
          </w:tcPr>
          <w:p>
            <w:pPr>
              <w:tabs>
                <w:tab w:val="left" w:pos="720"/>
              </w:tabs>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eastAsia" w:eastAsia="仿宋_GB2312" w:cs="Times New Roman"/>
                <w:spacing w:val="-20"/>
                <w:kern w:val="2"/>
                <w:sz w:val="24"/>
                <w:szCs w:val="24"/>
                <w:lang w:val="en-US" w:eastAsia="zh-CN" w:bidi="ar-SA"/>
              </w:rPr>
              <w:t>2</w:t>
            </w:r>
          </w:p>
        </w:tc>
        <w:tc>
          <w:tcPr>
            <w:tcW w:w="1669" w:type="dxa"/>
            <w:vMerge w:val="restart"/>
            <w:tcBorders>
              <w:right w:val="single" w:color="auto" w:sz="4" w:space="0"/>
            </w:tcBorders>
            <w:noWrap w:val="0"/>
            <w:vAlign w:val="center"/>
          </w:tcPr>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烟花：C、D级</w:t>
            </w:r>
          </w:p>
          <w:p>
            <w:pPr>
              <w:autoSpaceDN w:val="0"/>
              <w:jc w:val="left"/>
              <w:textAlignment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爆竹：C级</w:t>
            </w: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eastAsia" w:ascii="仿宋_GB2312" w:hAnsi="仿宋_GB2312" w:cs="仿宋_GB2312"/>
                <w:sz w:val="24"/>
                <w:lang w:val="en-US" w:eastAsia="zh-CN"/>
              </w:rPr>
            </w:pPr>
          </w:p>
          <w:p>
            <w:pPr>
              <w:autoSpaceDN w:val="0"/>
              <w:jc w:val="left"/>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continue"/>
            <w:noWrap w:val="0"/>
            <w:vAlign w:val="center"/>
          </w:tcPr>
          <w:p>
            <w:pPr>
              <w:spacing w:line="400" w:lineRule="exact"/>
              <w:jc w:val="center"/>
              <w:rPr>
                <w:rFonts w:hint="default" w:ascii="Times New Roman" w:hAnsi="Times New Roman" w:cs="Times New Roman"/>
                <w:sz w:val="24"/>
                <w:lang w:val="en-US" w:eastAsia="zh-CN"/>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Times New Roman" w:hAnsi="Times New Roman" w:cs="Times New Roman"/>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val="en-US" w:eastAsia="zh-CN"/>
              </w:rPr>
              <w:t>上塘社区、莲前村、霞美村</w:t>
            </w:r>
          </w:p>
        </w:tc>
        <w:tc>
          <w:tcPr>
            <w:tcW w:w="759" w:type="dxa"/>
            <w:noWrap w:val="0"/>
            <w:vAlign w:val="center"/>
          </w:tcPr>
          <w:p>
            <w:pPr>
              <w:spacing w:line="340" w:lineRule="exact"/>
              <w:jc w:val="center"/>
              <w:rPr>
                <w:rFonts w:hint="default" w:ascii="Times New Roman" w:hAnsi="Times New Roman" w:cs="Times New Roman"/>
                <w:spacing w:val="-20"/>
                <w:kern w:val="2"/>
                <w:sz w:val="24"/>
                <w:szCs w:val="24"/>
                <w:lang w:val="en-US" w:eastAsia="zh-CN" w:bidi="ar-SA"/>
              </w:rPr>
            </w:pPr>
            <w:r>
              <w:rPr>
                <w:rFonts w:hint="default" w:ascii="Times New Roman" w:hAnsi="Times New Roman" w:cs="Times New Roman"/>
                <w:spacing w:val="-20"/>
                <w:kern w:val="2"/>
                <w:sz w:val="24"/>
                <w:szCs w:val="24"/>
                <w:lang w:val="en-US" w:eastAsia="zh-CN" w:bidi="ar-SA"/>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continue"/>
            <w:noWrap w:val="0"/>
            <w:vAlign w:val="center"/>
          </w:tcPr>
          <w:p>
            <w:pPr>
              <w:spacing w:line="400" w:lineRule="exact"/>
              <w:jc w:val="center"/>
              <w:rPr>
                <w:rFonts w:hint="default" w:ascii="Times New Roman" w:hAnsi="Times New Roman" w:cs="Times New Roman"/>
                <w:sz w:val="24"/>
                <w:lang w:val="en-US" w:eastAsia="zh-CN"/>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Times New Roman" w:hAnsi="Times New Roman" w:cs="Times New Roman"/>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val="en-US" w:eastAsia="zh-CN"/>
              </w:rPr>
              <w:t>黄厝村、后田村、许厝村</w:t>
            </w:r>
          </w:p>
        </w:tc>
        <w:tc>
          <w:tcPr>
            <w:tcW w:w="759" w:type="dxa"/>
            <w:noWrap w:val="0"/>
            <w:vAlign w:val="center"/>
          </w:tcPr>
          <w:p>
            <w:pPr>
              <w:spacing w:line="340" w:lineRule="exact"/>
              <w:jc w:val="center"/>
              <w:rPr>
                <w:rFonts w:hint="default" w:ascii="Times New Roman" w:hAnsi="Times New Roman" w:cs="Times New Roman"/>
                <w:spacing w:val="-20"/>
                <w:kern w:val="2"/>
                <w:sz w:val="24"/>
                <w:szCs w:val="24"/>
                <w:lang w:val="en-US" w:eastAsia="zh-CN" w:bidi="ar-SA"/>
              </w:rPr>
            </w:pPr>
            <w:r>
              <w:rPr>
                <w:rFonts w:hint="eastAsia" w:cs="Times New Roman"/>
                <w:spacing w:val="-20"/>
                <w:kern w:val="2"/>
                <w:sz w:val="24"/>
                <w:szCs w:val="24"/>
                <w:lang w:val="en-US" w:eastAsia="zh-CN" w:bidi="ar-SA"/>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801" w:type="dxa"/>
            <w:noWrap w:val="0"/>
            <w:vAlign w:val="center"/>
          </w:tcPr>
          <w:p>
            <w:pPr>
              <w:spacing w:line="400" w:lineRule="exact"/>
              <w:jc w:val="center"/>
              <w:rPr>
                <w:rFonts w:hint="default" w:ascii="Times New Roman" w:hAnsi="Times New Roman" w:eastAsia="宋体" w:cs="Times New Roman"/>
                <w:kern w:val="2"/>
                <w:sz w:val="24"/>
                <w:lang w:val="en-US" w:eastAsia="zh-CN" w:bidi="ar-SA"/>
              </w:rPr>
            </w:pPr>
            <w:r>
              <w:rPr>
                <w:rFonts w:hint="default" w:ascii="Times New Roman" w:hAnsi="Times New Roman" w:cs="Times New Roman"/>
                <w:sz w:val="24"/>
                <w:lang w:val="en-US" w:eastAsia="zh-CN"/>
              </w:rPr>
              <w:t>2</w:t>
            </w:r>
          </w:p>
        </w:tc>
        <w:tc>
          <w:tcPr>
            <w:tcW w:w="11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宋体" w:cs="仿宋_GB2312"/>
                <w:sz w:val="24"/>
                <w:lang w:val="en-US" w:eastAsia="zh-CN"/>
              </w:rPr>
              <w:t>新圩镇</w:t>
            </w:r>
          </w:p>
        </w:tc>
        <w:tc>
          <w:tcPr>
            <w:tcW w:w="817" w:type="dxa"/>
            <w:noWrap w:val="0"/>
            <w:vAlign w:val="center"/>
          </w:tcPr>
          <w:p>
            <w:pPr>
              <w:autoSpaceDN w:val="0"/>
              <w:jc w:val="center"/>
              <w:textAlignment w:val="center"/>
              <w:rPr>
                <w:rFonts w:hint="default" w:ascii="Times New Roman" w:hAnsi="Times New Roman" w:cs="Times New Roman"/>
                <w:kern w:val="2"/>
                <w:sz w:val="24"/>
                <w:szCs w:val="32"/>
                <w:lang w:val="en-US" w:eastAsia="zh-CN" w:bidi="ar-SA"/>
              </w:rPr>
            </w:pPr>
            <w:r>
              <w:rPr>
                <w:rFonts w:hint="eastAsia" w:cs="Times New Roman"/>
                <w:kern w:val="2"/>
                <w:sz w:val="24"/>
                <w:szCs w:val="32"/>
                <w:lang w:val="en-US" w:eastAsia="zh-CN" w:bidi="ar-SA"/>
              </w:rPr>
              <w:t>1</w:t>
            </w:r>
          </w:p>
        </w:tc>
        <w:tc>
          <w:tcPr>
            <w:tcW w:w="4244" w:type="dxa"/>
            <w:noWrap w:val="0"/>
            <w:vAlign w:val="center"/>
          </w:tcPr>
          <w:p>
            <w:pPr>
              <w:spacing w:line="340" w:lineRule="exact"/>
              <w:jc w:val="left"/>
              <w:rPr>
                <w:rFonts w:hint="eastAsia" w:ascii="仿宋_GB2312" w:hAnsi="仿宋_GB2312" w:eastAsia="仿宋_GB2312" w:cs="仿宋_GB2312"/>
                <w:spacing w:val="-20"/>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新圩社区</w:t>
            </w:r>
            <w:r>
              <w:rPr>
                <w:rFonts w:hint="eastAsia" w:ascii="仿宋_GB2312" w:hAnsi="仿宋_GB2312" w:eastAsia="仿宋_GB2312" w:cs="仿宋_GB2312"/>
                <w:spacing w:val="-20"/>
                <w:sz w:val="24"/>
                <w:szCs w:val="24"/>
                <w:lang w:val="en-US" w:eastAsia="zh-CN"/>
              </w:rPr>
              <w:t>、面前埔村、上宅村、马塘村、庄垵村、同和社区</w:t>
            </w:r>
          </w:p>
        </w:tc>
        <w:tc>
          <w:tcPr>
            <w:tcW w:w="759" w:type="dxa"/>
            <w:noWrap w:val="0"/>
            <w:vAlign w:val="center"/>
          </w:tcPr>
          <w:p>
            <w:pPr>
              <w:spacing w:line="340" w:lineRule="exact"/>
              <w:jc w:val="center"/>
              <w:rPr>
                <w:rFonts w:hint="default" w:cs="Times New Roman"/>
                <w:spacing w:val="-20"/>
                <w:kern w:val="2"/>
                <w:sz w:val="24"/>
                <w:szCs w:val="24"/>
                <w:lang w:val="en-US" w:eastAsia="zh-CN" w:bidi="ar-SA"/>
              </w:rPr>
            </w:pPr>
            <w:r>
              <w:rPr>
                <w:rFonts w:hint="eastAsia" w:cs="Times New Roman"/>
                <w:spacing w:val="-20"/>
                <w:kern w:val="2"/>
                <w:sz w:val="24"/>
                <w:szCs w:val="24"/>
                <w:lang w:val="en-US" w:eastAsia="zh-CN" w:bidi="ar-SA"/>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801" w:type="dxa"/>
            <w:vMerge w:val="restart"/>
            <w:noWrap w:val="0"/>
            <w:vAlign w:val="center"/>
          </w:tcPr>
          <w:p>
            <w:pPr>
              <w:spacing w:line="400" w:lineRule="exact"/>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大嶝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kern w:val="2"/>
                <w:sz w:val="24"/>
                <w:szCs w:val="32"/>
                <w:lang w:val="en-US" w:eastAsia="zh-CN" w:bidi="ar-SA"/>
              </w:rPr>
              <w:t>3</w:t>
            </w:r>
          </w:p>
        </w:tc>
        <w:tc>
          <w:tcPr>
            <w:tcW w:w="4244" w:type="dxa"/>
            <w:noWrap w:val="0"/>
            <w:vAlign w:val="center"/>
          </w:tcPr>
          <w:p>
            <w:pPr>
              <w:spacing w:line="340" w:lineRule="exact"/>
              <w:jc w:val="left"/>
              <w:rPr>
                <w:rFonts w:hint="default" w:ascii="仿宋_GB2312" w:hAnsi="仿宋_GB2312" w:eastAsia="仿宋_GB2312" w:cs="仿宋_GB2312"/>
                <w:color w:val="FFFFFF"/>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蟳窟社区、嶝崎社区、嶝湾</w:t>
            </w:r>
            <w:r>
              <w:rPr>
                <w:rFonts w:hint="eastAsia" w:ascii="仿宋_GB2312" w:hAnsi="宋体" w:eastAsia="仿宋_GB2312" w:cs="仿宋_GB2312"/>
                <w:i w:val="0"/>
                <w:iCs w:val="0"/>
                <w:color w:val="000000"/>
                <w:kern w:val="0"/>
                <w:sz w:val="24"/>
                <w:szCs w:val="24"/>
                <w:u w:val="none"/>
                <w:lang w:val="en-US" w:eastAsia="zh-CN" w:bidi="ar"/>
              </w:rPr>
              <w:t>社区</w:t>
            </w:r>
            <w:r>
              <w:rPr>
                <w:rFonts w:hint="eastAsia" w:ascii="仿宋_GB2312" w:hAnsi="仿宋_GB2312" w:eastAsia="仿宋_GB2312" w:cs="仿宋_GB2312"/>
                <w:spacing w:val="-20"/>
                <w:sz w:val="24"/>
                <w:szCs w:val="24"/>
                <w:lang w:val="en-US" w:eastAsia="zh-CN"/>
              </w:rPr>
              <w:t>、</w:t>
            </w:r>
            <w:r>
              <w:rPr>
                <w:rFonts w:hint="eastAsia" w:ascii="仿宋_GB2312" w:hAnsi="仿宋_GB2312" w:eastAsia="仿宋_GB2312" w:cs="仿宋_GB2312"/>
                <w:spacing w:val="-20"/>
                <w:sz w:val="24"/>
                <w:szCs w:val="24"/>
              </w:rPr>
              <w:t>双沪</w:t>
            </w:r>
            <w:r>
              <w:rPr>
                <w:rFonts w:hint="eastAsia" w:ascii="仿宋_GB2312" w:hAnsi="宋体" w:eastAsia="仿宋_GB2312" w:cs="仿宋_GB2312"/>
                <w:i w:val="0"/>
                <w:iCs w:val="0"/>
                <w:color w:val="000000"/>
                <w:kern w:val="0"/>
                <w:sz w:val="24"/>
                <w:szCs w:val="24"/>
                <w:u w:val="none"/>
                <w:lang w:val="en-US" w:eastAsia="zh-CN" w:bidi="ar"/>
              </w:rPr>
              <w:t>社区</w:t>
            </w:r>
          </w:p>
        </w:tc>
        <w:tc>
          <w:tcPr>
            <w:tcW w:w="759" w:type="dxa"/>
            <w:noWrap w:val="0"/>
            <w:vAlign w:val="center"/>
          </w:tcPr>
          <w:p>
            <w:pPr>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cs="Times New Roman"/>
                <w:spacing w:val="-20"/>
                <w:sz w:val="24"/>
                <w:szCs w:val="24"/>
                <w:lang w:val="en-US" w:eastAsia="zh-CN"/>
              </w:rPr>
              <w:t>2</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801" w:type="dxa"/>
            <w:vMerge w:val="continue"/>
            <w:noWrap w:val="0"/>
            <w:vAlign w:val="center"/>
          </w:tcPr>
          <w:p>
            <w:pPr>
              <w:spacing w:line="400" w:lineRule="exact"/>
              <w:jc w:val="center"/>
              <w:rPr>
                <w:rFonts w:hint="default" w:ascii="Times New Roman" w:hAnsi="Times New Roman" w:eastAsia="仿宋_GB2312" w:cs="Times New Roman"/>
                <w:kern w:val="2"/>
                <w:sz w:val="24"/>
                <w:lang w:val="en-US" w:eastAsia="zh-CN" w:bidi="ar-SA"/>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p>
        </w:tc>
        <w:tc>
          <w:tcPr>
            <w:tcW w:w="4244" w:type="dxa"/>
            <w:noWrap w:val="0"/>
            <w:vAlign w:val="center"/>
          </w:tcPr>
          <w:p>
            <w:pPr>
              <w:spacing w:line="340" w:lineRule="exact"/>
              <w:jc w:val="left"/>
              <w:rPr>
                <w:rFonts w:hint="eastAsia" w:ascii="仿宋_GB2312" w:hAnsi="仿宋_GB2312" w:eastAsia="仿宋_GB2312" w:cs="仿宋_GB2312"/>
                <w:spacing w:val="-20"/>
                <w:sz w:val="24"/>
                <w:szCs w:val="24"/>
                <w:lang w:val="en-US" w:eastAsia="zh-CN"/>
              </w:rPr>
            </w:pPr>
            <w:r>
              <w:rPr>
                <w:rFonts w:hint="eastAsia" w:ascii="仿宋_GB2312" w:hAnsi="仿宋_GB2312" w:eastAsia="仿宋_GB2312" w:cs="仿宋_GB2312"/>
                <w:spacing w:val="-20"/>
                <w:sz w:val="24"/>
                <w:szCs w:val="24"/>
                <w:lang w:val="en-US" w:eastAsia="zh-CN"/>
              </w:rPr>
              <w:t>小嶝</w:t>
            </w:r>
            <w:r>
              <w:rPr>
                <w:rFonts w:hint="eastAsia" w:ascii="仿宋_GB2312" w:hAnsi="宋体" w:eastAsia="仿宋_GB2312" w:cs="仿宋_GB2312"/>
                <w:i w:val="0"/>
                <w:iCs w:val="0"/>
                <w:color w:val="000000"/>
                <w:kern w:val="0"/>
                <w:sz w:val="24"/>
                <w:szCs w:val="24"/>
                <w:u w:val="none"/>
                <w:lang w:val="en-US" w:eastAsia="zh-CN" w:bidi="ar"/>
              </w:rPr>
              <w:t>社区</w:t>
            </w:r>
          </w:p>
        </w:tc>
        <w:tc>
          <w:tcPr>
            <w:tcW w:w="759" w:type="dxa"/>
            <w:noWrap w:val="0"/>
            <w:vAlign w:val="center"/>
          </w:tcPr>
          <w:p>
            <w:pPr>
              <w:spacing w:line="340" w:lineRule="exact"/>
              <w:jc w:val="center"/>
              <w:rPr>
                <w:rFonts w:hint="default" w:ascii="Times New Roman" w:hAnsi="Times New Roman" w:eastAsia="仿宋_GB2312" w:cs="Times New Roman"/>
                <w:spacing w:val="-20"/>
                <w:sz w:val="24"/>
                <w:szCs w:val="24"/>
                <w:lang w:val="en-US" w:eastAsia="zh-CN"/>
              </w:rPr>
            </w:pPr>
            <w:r>
              <w:rPr>
                <w:rFonts w:hint="default" w:ascii="Times New Roman" w:hAnsi="Times New Roman"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801" w:type="dxa"/>
            <w:noWrap w:val="0"/>
            <w:vAlign w:val="center"/>
          </w:tcPr>
          <w:p>
            <w:pPr>
              <w:spacing w:line="400" w:lineRule="exact"/>
              <w:jc w:val="center"/>
              <w:rPr>
                <w:rFonts w:hint="default" w:ascii="Times New Roman" w:hAnsi="Times New Roman" w:eastAsia="仿宋_GB2312" w:cs="Times New Roman"/>
                <w:kern w:val="2"/>
                <w:sz w:val="24"/>
                <w:lang w:val="en-US" w:eastAsia="zh-CN" w:bidi="ar-SA"/>
              </w:rPr>
            </w:pPr>
            <w:r>
              <w:rPr>
                <w:rFonts w:hint="default" w:ascii="Times New Roman" w:hAnsi="Times New Roman" w:cs="Times New Roman"/>
                <w:sz w:val="24"/>
                <w:lang w:val="en-US" w:eastAsia="zh-CN"/>
              </w:rPr>
              <w:t>4</w:t>
            </w:r>
          </w:p>
        </w:tc>
        <w:tc>
          <w:tcPr>
            <w:tcW w:w="11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马巷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宋体" w:cs="仿宋_GB2312"/>
                <w:sz w:val="24"/>
                <w:lang w:val="en-US" w:eastAsia="zh-CN"/>
              </w:rPr>
              <w:t>街道</w:t>
            </w:r>
          </w:p>
        </w:tc>
        <w:tc>
          <w:tcPr>
            <w:tcW w:w="817" w:type="dxa"/>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default" w:ascii="Times New Roman" w:hAnsi="Times New Roman" w:cs="Times New Roman"/>
                <w:kern w:val="2"/>
                <w:sz w:val="24"/>
                <w:szCs w:val="32"/>
                <w:lang w:val="en-US" w:eastAsia="zh-CN" w:bidi="ar-SA"/>
              </w:rPr>
              <w:t>1</w:t>
            </w:r>
          </w:p>
        </w:tc>
        <w:tc>
          <w:tcPr>
            <w:tcW w:w="4244" w:type="dxa"/>
            <w:noWrap w:val="0"/>
            <w:vAlign w:val="center"/>
          </w:tcPr>
          <w:p>
            <w:pPr>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color w:val="auto"/>
                <w:spacing w:val="-20"/>
                <w:sz w:val="24"/>
                <w:szCs w:val="24"/>
                <w:lang w:val="en-US" w:eastAsia="zh-CN"/>
              </w:rPr>
              <w:t>市</w:t>
            </w:r>
            <w:r>
              <w:rPr>
                <w:rFonts w:hint="eastAsia" w:ascii="仿宋_GB2312" w:hAnsi="仿宋_GB2312" w:eastAsia="仿宋_GB2312" w:cs="仿宋_GB2312"/>
                <w:spacing w:val="-20"/>
                <w:sz w:val="24"/>
                <w:szCs w:val="24"/>
                <w:lang w:val="en-US" w:eastAsia="zh-CN"/>
              </w:rPr>
              <w:t>头社区、朱坑社区、西坂社区、郑坂社区</w:t>
            </w:r>
          </w:p>
        </w:tc>
        <w:tc>
          <w:tcPr>
            <w:tcW w:w="759" w:type="dxa"/>
            <w:noWrap w:val="0"/>
            <w:vAlign w:val="center"/>
          </w:tcPr>
          <w:p>
            <w:pPr>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01" w:type="dxa"/>
            <w:vMerge w:val="restart"/>
            <w:noWrap w:val="0"/>
            <w:vAlign w:val="center"/>
          </w:tcPr>
          <w:p>
            <w:pPr>
              <w:spacing w:line="400" w:lineRule="exact"/>
              <w:jc w:val="center"/>
              <w:rPr>
                <w:rFonts w:hint="default" w:ascii="Times New Roman" w:hAnsi="Times New Roman" w:eastAsia="仿宋_GB2312" w:cs="Times New Roman"/>
                <w:sz w:val="24"/>
                <w:lang w:val="en-US" w:eastAsia="zh-CN"/>
              </w:rPr>
            </w:pPr>
            <w:r>
              <w:rPr>
                <w:rFonts w:hint="default" w:ascii="Times New Roman" w:hAnsi="Times New Roman" w:cs="Times New Roman"/>
                <w:sz w:val="24"/>
                <w:lang w:val="en-US" w:eastAsia="zh-CN"/>
              </w:rPr>
              <w:t>5</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金海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街道</w:t>
            </w:r>
          </w:p>
        </w:tc>
        <w:tc>
          <w:tcPr>
            <w:tcW w:w="817" w:type="dxa"/>
            <w:vMerge w:val="restart"/>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default" w:ascii="Times New Roman" w:hAnsi="Times New Roman" w:cs="Times New Roman"/>
                <w:kern w:val="2"/>
                <w:sz w:val="24"/>
                <w:szCs w:val="32"/>
                <w:lang w:val="en-US" w:eastAsia="zh-CN" w:bidi="ar-SA"/>
              </w:rPr>
              <w:t>2</w:t>
            </w:r>
          </w:p>
        </w:tc>
        <w:tc>
          <w:tcPr>
            <w:tcW w:w="4244" w:type="dxa"/>
            <w:noWrap w:val="0"/>
            <w:vAlign w:val="center"/>
          </w:tcPr>
          <w:p>
            <w:pPr>
              <w:tabs>
                <w:tab w:val="left" w:pos="720"/>
              </w:tabs>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val="en-US" w:eastAsia="zh-CN"/>
              </w:rPr>
              <w:t>鼓锣社区、鼓岩社区</w:t>
            </w:r>
            <w:r>
              <w:rPr>
                <w:rFonts w:hint="eastAsia" w:ascii="仿宋_GB2312" w:hAnsi="仿宋_GB2312" w:cs="仿宋_GB2312"/>
                <w:spacing w:val="-20"/>
                <w:sz w:val="24"/>
                <w:szCs w:val="24"/>
                <w:lang w:val="en-US" w:eastAsia="zh-CN"/>
              </w:rPr>
              <w:t>、</w:t>
            </w:r>
            <w:r>
              <w:rPr>
                <w:rFonts w:hint="eastAsia" w:ascii="仿宋_GB2312" w:hAnsi="仿宋_GB2312" w:eastAsia="仿宋_GB2312" w:cs="仿宋_GB2312"/>
                <w:spacing w:val="-20"/>
                <w:sz w:val="24"/>
                <w:szCs w:val="24"/>
                <w:lang w:val="en-US" w:eastAsia="zh-CN"/>
              </w:rPr>
              <w:t>鼓翔社区</w:t>
            </w:r>
            <w:r>
              <w:rPr>
                <w:rFonts w:hint="eastAsia" w:ascii="仿宋_GB2312" w:hAnsi="仿宋_GB2312" w:cs="仿宋_GB2312"/>
                <w:spacing w:val="-20"/>
                <w:sz w:val="24"/>
                <w:szCs w:val="24"/>
                <w:lang w:val="en-US" w:eastAsia="zh-CN"/>
              </w:rPr>
              <w:t>、</w:t>
            </w:r>
            <w:r>
              <w:rPr>
                <w:rFonts w:hint="eastAsia" w:ascii="仿宋_GB2312" w:hAnsi="仿宋_GB2312" w:eastAsia="仿宋_GB2312" w:cs="仿宋_GB2312"/>
                <w:spacing w:val="-20"/>
                <w:sz w:val="24"/>
                <w:szCs w:val="24"/>
                <w:lang w:val="en-US" w:eastAsia="zh-CN"/>
              </w:rPr>
              <w:t>洪钟社区、浦园社区、浦西社区</w:t>
            </w:r>
          </w:p>
        </w:tc>
        <w:tc>
          <w:tcPr>
            <w:tcW w:w="759" w:type="dxa"/>
            <w:noWrap w:val="0"/>
            <w:vAlign w:val="center"/>
          </w:tcPr>
          <w:p>
            <w:pPr>
              <w:tabs>
                <w:tab w:val="left" w:pos="720"/>
              </w:tabs>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cs="Times New Roman"/>
                <w:spacing w:val="-20"/>
                <w:kern w:val="2"/>
                <w:sz w:val="24"/>
                <w:szCs w:val="24"/>
                <w:lang w:val="en-US" w:eastAsia="zh-CN" w:bidi="ar-SA"/>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801" w:type="dxa"/>
            <w:vMerge w:val="continue"/>
            <w:noWrap w:val="0"/>
            <w:vAlign w:val="center"/>
          </w:tcPr>
          <w:p>
            <w:pPr>
              <w:spacing w:line="400" w:lineRule="exact"/>
              <w:jc w:val="center"/>
              <w:rPr>
                <w:rFonts w:hint="default" w:ascii="Times New Roman" w:hAnsi="Times New Roman" w:eastAsia="仿宋_GB2312" w:cs="Times New Roman"/>
                <w:kern w:val="2"/>
                <w:sz w:val="24"/>
                <w:lang w:val="en-US" w:eastAsia="zh-CN" w:bidi="ar-SA"/>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p>
        </w:tc>
        <w:tc>
          <w:tcPr>
            <w:tcW w:w="4244" w:type="dxa"/>
            <w:noWrap w:val="0"/>
            <w:vAlign w:val="center"/>
          </w:tcPr>
          <w:p>
            <w:pPr>
              <w:spacing w:line="340" w:lineRule="exact"/>
              <w:jc w:val="left"/>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西滨社区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彭厝社区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滨港社区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澳头社区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欧厝社区</w:t>
            </w:r>
          </w:p>
        </w:tc>
        <w:tc>
          <w:tcPr>
            <w:tcW w:w="759" w:type="dxa"/>
            <w:noWrap w:val="0"/>
            <w:vAlign w:val="center"/>
          </w:tcPr>
          <w:p>
            <w:pPr>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cs="Times New Roman"/>
                <w:spacing w:val="-20"/>
                <w:kern w:val="2"/>
                <w:sz w:val="24"/>
                <w:szCs w:val="24"/>
                <w:lang w:val="en-US" w:eastAsia="zh-CN" w:bidi="ar-SA"/>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1" w:type="dxa"/>
            <w:vMerge w:val="restart"/>
            <w:noWrap w:val="0"/>
            <w:vAlign w:val="center"/>
          </w:tcPr>
          <w:p>
            <w:pPr>
              <w:spacing w:line="400" w:lineRule="exact"/>
              <w:jc w:val="center"/>
              <w:rPr>
                <w:rFonts w:hint="default" w:ascii="Times New Roman" w:hAnsi="Times New Roman" w:eastAsia="仿宋_GB2312" w:cs="Times New Roman"/>
                <w:sz w:val="24"/>
                <w:lang w:val="en-US" w:eastAsia="zh-CN"/>
              </w:rPr>
            </w:pPr>
            <w:r>
              <w:rPr>
                <w:rFonts w:hint="default" w:ascii="Times New Roman" w:hAnsi="Times New Roman" w:cs="Times New Roman"/>
                <w:sz w:val="24"/>
                <w:lang w:val="en-US" w:eastAsia="zh-CN"/>
              </w:rPr>
              <w:t>6</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cs="仿宋_GB2312"/>
                <w:sz w:val="24"/>
                <w:lang w:val="en-US" w:eastAsia="zh-CN"/>
              </w:rPr>
            </w:pPr>
            <w:r>
              <w:rPr>
                <w:rFonts w:hint="eastAsia" w:ascii="仿宋_GB2312" w:hAnsi="仿宋_GB2312" w:cs="仿宋_GB2312"/>
                <w:sz w:val="24"/>
                <w:lang w:val="en-US" w:eastAsia="zh-CN"/>
              </w:rPr>
              <w:t>香山</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街道</w:t>
            </w:r>
          </w:p>
        </w:tc>
        <w:tc>
          <w:tcPr>
            <w:tcW w:w="817" w:type="dxa"/>
            <w:vMerge w:val="restart"/>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default" w:ascii="Times New Roman" w:hAnsi="Times New Roman" w:cs="Times New Roman"/>
                <w:kern w:val="2"/>
                <w:sz w:val="24"/>
                <w:szCs w:val="32"/>
                <w:lang w:val="en-US" w:eastAsia="zh-CN" w:bidi="ar-SA"/>
              </w:rPr>
              <w:t>2</w:t>
            </w:r>
          </w:p>
        </w:tc>
        <w:tc>
          <w:tcPr>
            <w:tcW w:w="4244" w:type="dxa"/>
            <w:noWrap w:val="0"/>
            <w:vAlign w:val="center"/>
          </w:tcPr>
          <w:p>
            <w:pPr>
              <w:spacing w:line="340" w:lineRule="exact"/>
              <w:jc w:val="both"/>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莲河社区、霞浯社区、</w:t>
            </w:r>
          </w:p>
        </w:tc>
        <w:tc>
          <w:tcPr>
            <w:tcW w:w="759" w:type="dxa"/>
            <w:noWrap w:val="0"/>
            <w:vAlign w:val="center"/>
          </w:tcPr>
          <w:p>
            <w:pPr>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801" w:type="dxa"/>
            <w:vMerge w:val="continue"/>
            <w:noWrap w:val="0"/>
            <w:vAlign w:val="center"/>
          </w:tcPr>
          <w:p>
            <w:pPr>
              <w:spacing w:line="400" w:lineRule="exact"/>
              <w:jc w:val="center"/>
              <w:rPr>
                <w:rFonts w:hint="default" w:ascii="Times New Roman" w:hAnsi="Times New Roman" w:eastAsia="仿宋_GB2312" w:cs="Times New Roman"/>
                <w:kern w:val="2"/>
                <w:sz w:val="24"/>
                <w:lang w:val="en-US" w:eastAsia="zh-CN" w:bidi="ar-SA"/>
              </w:rPr>
            </w:pPr>
          </w:p>
        </w:tc>
        <w:tc>
          <w:tcPr>
            <w:tcW w:w="11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p>
        </w:tc>
        <w:tc>
          <w:tcPr>
            <w:tcW w:w="4244" w:type="dxa"/>
            <w:noWrap w:val="0"/>
            <w:vAlign w:val="center"/>
          </w:tcPr>
          <w:p>
            <w:pPr>
              <w:spacing w:line="340" w:lineRule="exact"/>
              <w:jc w:val="both"/>
              <w:rPr>
                <w:rFonts w:hint="default" w:ascii="仿宋_GB2312" w:hAnsi="仿宋_GB2312" w:eastAsia="仿宋_GB2312" w:cs="仿宋_GB2312"/>
                <w:spacing w:val="-20"/>
                <w:kern w:val="2"/>
                <w:sz w:val="24"/>
                <w:szCs w:val="24"/>
                <w:lang w:val="en-US" w:eastAsia="zh-CN" w:bidi="ar-SA"/>
              </w:rPr>
            </w:pPr>
            <w:r>
              <w:rPr>
                <w:rFonts w:hint="eastAsia" w:ascii="仿宋_GB2312" w:hAnsi="仿宋_GB2312" w:eastAsia="仿宋_GB2312" w:cs="仿宋_GB2312"/>
                <w:spacing w:val="-20"/>
                <w:sz w:val="24"/>
                <w:szCs w:val="24"/>
                <w:lang w:eastAsia="zh-CN"/>
              </w:rPr>
              <w:t>沙美社区、大学社区（禁）</w:t>
            </w:r>
          </w:p>
        </w:tc>
        <w:tc>
          <w:tcPr>
            <w:tcW w:w="759" w:type="dxa"/>
            <w:noWrap w:val="0"/>
            <w:vAlign w:val="center"/>
          </w:tcPr>
          <w:p>
            <w:pPr>
              <w:spacing w:line="340" w:lineRule="exact"/>
              <w:jc w:val="center"/>
              <w:rPr>
                <w:rFonts w:hint="default" w:ascii="Times New Roman" w:hAnsi="Times New Roman" w:eastAsia="仿宋_GB2312" w:cs="Times New Roman"/>
                <w:spacing w:val="-20"/>
                <w:kern w:val="2"/>
                <w:sz w:val="24"/>
                <w:szCs w:val="24"/>
                <w:lang w:val="en-US" w:eastAsia="zh-CN" w:bidi="ar-SA"/>
              </w:rPr>
            </w:pPr>
            <w:r>
              <w:rPr>
                <w:rFonts w:hint="default" w:ascii="Times New Roman" w:hAnsi="Times New Roman" w:eastAsia="仿宋_GB2312"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1" w:type="dxa"/>
            <w:vMerge w:val="restart"/>
            <w:noWrap w:val="0"/>
            <w:vAlign w:val="center"/>
          </w:tcPr>
          <w:p>
            <w:pPr>
              <w:spacing w:line="40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7</w:t>
            </w:r>
          </w:p>
        </w:tc>
        <w:tc>
          <w:tcPr>
            <w:tcW w:w="11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宋体" w:cs="仿宋_GB2312"/>
                <w:sz w:val="24"/>
                <w:lang w:val="en-US" w:eastAsia="zh-CN"/>
              </w:rPr>
            </w:pPr>
            <w:r>
              <w:rPr>
                <w:rFonts w:hint="eastAsia" w:ascii="仿宋_GB2312" w:hAnsi="仿宋_GB2312" w:eastAsia="宋体" w:cs="仿宋_GB2312"/>
                <w:sz w:val="24"/>
                <w:lang w:val="en-US" w:eastAsia="zh-CN"/>
              </w:rPr>
              <w:t>民安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rPr>
            </w:pPr>
            <w:r>
              <w:rPr>
                <w:rFonts w:hint="eastAsia" w:ascii="仿宋_GB2312" w:hAnsi="仿宋_GB2312" w:eastAsia="宋体" w:cs="仿宋_GB2312"/>
                <w:sz w:val="24"/>
                <w:lang w:val="en-US" w:eastAsia="zh-CN"/>
              </w:rPr>
              <w:t>街道</w:t>
            </w:r>
          </w:p>
        </w:tc>
        <w:tc>
          <w:tcPr>
            <w:tcW w:w="817" w:type="dxa"/>
            <w:vMerge w:val="restart"/>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default" w:ascii="Times New Roman" w:hAnsi="Times New Roman" w:cs="Times New Roman"/>
                <w:kern w:val="2"/>
                <w:sz w:val="24"/>
                <w:szCs w:val="32"/>
                <w:lang w:val="en-US" w:eastAsia="zh-CN" w:bidi="ar-SA"/>
              </w:rPr>
              <w:t>2</w:t>
            </w: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后莲社区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亭洋社区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内垵社区</w:t>
            </w:r>
          </w:p>
        </w:tc>
        <w:tc>
          <w:tcPr>
            <w:tcW w:w="759" w:type="dxa"/>
            <w:noWrap w:val="0"/>
            <w:vAlign w:val="center"/>
          </w:tcPr>
          <w:p>
            <w:pPr>
              <w:spacing w:line="340" w:lineRule="exact"/>
              <w:jc w:val="center"/>
              <w:rPr>
                <w:rFonts w:hint="default" w:ascii="Times New Roman" w:hAnsi="Times New Roman" w:eastAsia="仿宋_GB2312" w:cs="Times New Roman"/>
                <w:spacing w:val="-20"/>
                <w:sz w:val="24"/>
                <w:szCs w:val="24"/>
                <w:lang w:val="en-US" w:eastAsia="zh-CN"/>
              </w:rPr>
            </w:pPr>
            <w:r>
              <w:rPr>
                <w:rFonts w:hint="default" w:ascii="Times New Roman" w:hAnsi="Times New Roman"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801" w:type="dxa"/>
            <w:vMerge w:val="continue"/>
            <w:noWrap w:val="0"/>
            <w:vAlign w:val="center"/>
          </w:tcPr>
          <w:p>
            <w:pPr>
              <w:spacing w:line="400" w:lineRule="exact"/>
              <w:jc w:val="center"/>
              <w:rPr>
                <w:rFonts w:hint="default" w:ascii="Times New Roman" w:hAnsi="Times New Roman" w:eastAsia="仿宋_GB2312" w:cs="Times New Roman"/>
                <w:kern w:val="2"/>
                <w:sz w:val="24"/>
                <w:lang w:val="en-US" w:eastAsia="zh-CN" w:bidi="ar-SA"/>
              </w:rPr>
            </w:pPr>
          </w:p>
        </w:tc>
        <w:tc>
          <w:tcPr>
            <w:tcW w:w="1178" w:type="dxa"/>
            <w:vMerge w:val="continue"/>
            <w:noWrap w:val="0"/>
            <w:vAlign w:val="center"/>
          </w:tcPr>
          <w:p>
            <w:pPr>
              <w:spacing w:line="400" w:lineRule="exact"/>
              <w:jc w:val="center"/>
              <w:rPr>
                <w:rFonts w:hint="eastAsia" w:ascii="仿宋_GB2312" w:hAnsi="仿宋_GB2312" w:eastAsia="仿宋_GB2312" w:cs="仿宋_GB2312"/>
                <w:sz w:val="24"/>
              </w:rPr>
            </w:pPr>
          </w:p>
        </w:tc>
        <w:tc>
          <w:tcPr>
            <w:tcW w:w="817" w:type="dxa"/>
            <w:vMerge w:val="continue"/>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山亭社区、赵厝社区</w:t>
            </w:r>
            <w:r>
              <w:rPr>
                <w:rFonts w:hint="eastAsia" w:ascii="仿宋_GB2312" w:hAnsi="仿宋_GB2312" w:cs="仿宋_GB2312"/>
                <w:spacing w:val="-20"/>
                <w:sz w:val="24"/>
                <w:szCs w:val="24"/>
                <w:lang w:eastAsia="zh-CN"/>
              </w:rPr>
              <w:t>、</w:t>
            </w:r>
            <w:r>
              <w:rPr>
                <w:rFonts w:hint="eastAsia" w:ascii="仿宋_GB2312" w:hAnsi="仿宋_GB2312" w:cs="仿宋_GB2312"/>
                <w:spacing w:val="-20"/>
                <w:sz w:val="24"/>
                <w:szCs w:val="24"/>
                <w:lang w:val="en-US" w:eastAsia="zh-CN"/>
              </w:rPr>
              <w:t xml:space="preserve"> </w:t>
            </w:r>
            <w:r>
              <w:rPr>
                <w:rFonts w:hint="eastAsia" w:ascii="仿宋_GB2312" w:hAnsi="仿宋_GB2312" w:eastAsia="仿宋_GB2312" w:cs="仿宋_GB2312"/>
                <w:spacing w:val="-20"/>
                <w:sz w:val="24"/>
                <w:szCs w:val="24"/>
                <w:lang w:eastAsia="zh-CN"/>
              </w:rPr>
              <w:t>西炉社区</w:t>
            </w:r>
          </w:p>
        </w:tc>
        <w:tc>
          <w:tcPr>
            <w:tcW w:w="759" w:type="dxa"/>
            <w:noWrap w:val="0"/>
            <w:vAlign w:val="center"/>
          </w:tcPr>
          <w:p>
            <w:pPr>
              <w:spacing w:line="340" w:lineRule="exact"/>
              <w:jc w:val="center"/>
              <w:rPr>
                <w:rFonts w:hint="default" w:ascii="Times New Roman" w:hAnsi="Times New Roman" w:eastAsia="仿宋_GB2312" w:cs="Times New Roman"/>
                <w:spacing w:val="-20"/>
                <w:sz w:val="24"/>
                <w:szCs w:val="24"/>
                <w:lang w:val="en-US" w:eastAsia="zh-CN"/>
              </w:rPr>
            </w:pPr>
            <w:r>
              <w:rPr>
                <w:rFonts w:hint="default" w:ascii="Times New Roman" w:hAnsi="Times New Roman"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01" w:type="dxa"/>
            <w:noWrap w:val="0"/>
            <w:vAlign w:val="center"/>
          </w:tcPr>
          <w:p>
            <w:pPr>
              <w:spacing w:line="400" w:lineRule="exact"/>
              <w:jc w:val="center"/>
              <w:rPr>
                <w:rFonts w:hint="default" w:ascii="Times New Roman" w:hAnsi="Times New Roman" w:eastAsia="仿宋_GB2312" w:cs="Times New Roman"/>
                <w:kern w:val="2"/>
                <w:sz w:val="24"/>
                <w:lang w:val="en-US" w:eastAsia="zh-CN" w:bidi="ar-SA"/>
              </w:rPr>
            </w:pPr>
            <w:r>
              <w:rPr>
                <w:rFonts w:hint="default" w:ascii="Times New Roman" w:hAnsi="Times New Roman" w:eastAsia="仿宋_GB2312" w:cs="Times New Roman"/>
                <w:sz w:val="24"/>
                <w:lang w:val="en-US" w:eastAsia="zh-CN"/>
              </w:rPr>
              <w:t>8</w:t>
            </w:r>
          </w:p>
        </w:tc>
        <w:tc>
          <w:tcPr>
            <w:tcW w:w="1178" w:type="dxa"/>
            <w:noWrap w:val="0"/>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宋体" w:cs="仿宋_GB2312"/>
                <w:sz w:val="24"/>
                <w:lang w:val="en-US" w:eastAsia="zh-CN"/>
              </w:rPr>
              <w:t>凤翔街道</w:t>
            </w:r>
          </w:p>
        </w:tc>
        <w:tc>
          <w:tcPr>
            <w:tcW w:w="817" w:type="dxa"/>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kern w:val="2"/>
                <w:sz w:val="24"/>
                <w:szCs w:val="32"/>
                <w:lang w:val="en-US" w:eastAsia="zh-CN" w:bidi="ar-SA"/>
              </w:rPr>
              <w:t>1</w:t>
            </w: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下许社区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下后滨社区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炉前社区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垵山社区</w:t>
            </w:r>
          </w:p>
        </w:tc>
        <w:tc>
          <w:tcPr>
            <w:tcW w:w="759" w:type="dxa"/>
            <w:noWrap w:val="0"/>
            <w:vAlign w:val="center"/>
          </w:tcPr>
          <w:p>
            <w:pPr>
              <w:spacing w:line="340" w:lineRule="exact"/>
              <w:jc w:val="center"/>
              <w:rPr>
                <w:rFonts w:hint="default" w:ascii="Times New Roman" w:hAnsi="Times New Roman" w:eastAsia="仿宋_GB2312" w:cs="Times New Roman"/>
                <w:spacing w:val="-20"/>
                <w:sz w:val="24"/>
                <w:szCs w:val="24"/>
                <w:lang w:val="en-US" w:eastAsia="zh-CN"/>
              </w:rPr>
            </w:pPr>
            <w:r>
              <w:rPr>
                <w:rFonts w:hint="default" w:ascii="Times New Roman" w:hAnsi="Times New Roman"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01" w:type="dxa"/>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9</w:t>
            </w:r>
          </w:p>
        </w:tc>
        <w:tc>
          <w:tcPr>
            <w:tcW w:w="1178" w:type="dxa"/>
            <w:noWrap w:val="0"/>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宋体" w:cs="仿宋_GB2312"/>
                <w:sz w:val="24"/>
                <w:lang w:val="en-US" w:eastAsia="zh-CN"/>
              </w:rPr>
              <w:t>新店   街道</w:t>
            </w:r>
          </w:p>
        </w:tc>
        <w:tc>
          <w:tcPr>
            <w:tcW w:w="817" w:type="dxa"/>
            <w:noWrap w:val="0"/>
            <w:vAlign w:val="center"/>
          </w:tcPr>
          <w:p>
            <w:pPr>
              <w:autoSpaceDN w:val="0"/>
              <w:jc w:val="center"/>
              <w:textAlignment w:val="center"/>
              <w:rPr>
                <w:rFonts w:hint="default" w:ascii="Times New Roman" w:hAnsi="Times New Roman" w:eastAsia="仿宋_GB2312" w:cs="Times New Roman"/>
                <w:kern w:val="2"/>
                <w:sz w:val="24"/>
                <w:szCs w:val="32"/>
                <w:lang w:val="en-US" w:eastAsia="zh-CN" w:bidi="ar-SA"/>
              </w:rPr>
            </w:pPr>
            <w:r>
              <w:rPr>
                <w:rFonts w:hint="eastAsia" w:eastAsia="仿宋_GB2312" w:cs="Times New Roman"/>
                <w:kern w:val="2"/>
                <w:sz w:val="24"/>
                <w:szCs w:val="32"/>
                <w:lang w:val="en-US" w:eastAsia="zh-CN" w:bidi="ar-SA"/>
              </w:rPr>
              <w:t>1</w:t>
            </w:r>
          </w:p>
        </w:tc>
        <w:tc>
          <w:tcPr>
            <w:tcW w:w="4244" w:type="dxa"/>
            <w:noWrap w:val="0"/>
            <w:vAlign w:val="center"/>
          </w:tcPr>
          <w:p>
            <w:pPr>
              <w:spacing w:line="340" w:lineRule="exact"/>
              <w:jc w:val="both"/>
              <w:rPr>
                <w:rFonts w:hint="eastAsia" w:ascii="仿宋_GB2312" w:hAnsi="仿宋_GB2312" w:eastAsia="仿宋_GB2312" w:cs="仿宋_GB2312"/>
                <w:spacing w:val="-20"/>
                <w:sz w:val="24"/>
                <w:szCs w:val="24"/>
                <w:lang w:eastAsia="zh-CN"/>
              </w:rPr>
            </w:pPr>
            <w:r>
              <w:rPr>
                <w:rFonts w:hint="eastAsia" w:ascii="仿宋_GB2312" w:hAnsi="仿宋_GB2312" w:eastAsia="仿宋_GB2312" w:cs="仿宋_GB2312"/>
                <w:spacing w:val="-20"/>
                <w:sz w:val="24"/>
                <w:szCs w:val="24"/>
                <w:lang w:eastAsia="zh-CN"/>
              </w:rPr>
              <w:t>曾坂社区</w:t>
            </w:r>
            <w:r>
              <w:rPr>
                <w:rFonts w:hint="eastAsia" w:ascii="仿宋_GB2312" w:hAnsi="仿宋_GB2312" w:cs="仿宋_GB2312"/>
                <w:spacing w:val="-20"/>
                <w:sz w:val="24"/>
                <w:szCs w:val="24"/>
                <w:lang w:eastAsia="zh-CN"/>
              </w:rPr>
              <w:t>、</w:t>
            </w:r>
            <w:r>
              <w:rPr>
                <w:rFonts w:hint="eastAsia" w:ascii="仿宋_GB2312" w:hAnsi="仿宋_GB2312" w:eastAsia="仿宋_GB2312" w:cs="仿宋_GB2312"/>
                <w:spacing w:val="-20"/>
                <w:sz w:val="24"/>
                <w:szCs w:val="24"/>
                <w:lang w:eastAsia="zh-CN"/>
              </w:rPr>
              <w:t>新兴社区、东兴社区</w:t>
            </w:r>
          </w:p>
        </w:tc>
        <w:tc>
          <w:tcPr>
            <w:tcW w:w="759" w:type="dxa"/>
            <w:noWrap w:val="0"/>
            <w:vAlign w:val="center"/>
          </w:tcPr>
          <w:p>
            <w:pPr>
              <w:spacing w:line="340" w:lineRule="exact"/>
              <w:jc w:val="center"/>
              <w:rPr>
                <w:rFonts w:hint="default" w:ascii="Times New Roman" w:hAnsi="Times New Roman" w:eastAsia="仿宋_GB2312" w:cs="Times New Roman"/>
                <w:spacing w:val="-20"/>
                <w:sz w:val="24"/>
                <w:szCs w:val="24"/>
                <w:lang w:val="en-US" w:eastAsia="zh-CN"/>
              </w:rPr>
            </w:pPr>
            <w:r>
              <w:rPr>
                <w:rFonts w:hint="default" w:ascii="Times New Roman" w:hAnsi="Times New Roman" w:cs="Times New Roman"/>
                <w:spacing w:val="-20"/>
                <w:sz w:val="24"/>
                <w:szCs w:val="24"/>
                <w:lang w:val="en-US" w:eastAsia="zh-CN"/>
              </w:rPr>
              <w:t>1</w:t>
            </w:r>
          </w:p>
        </w:tc>
        <w:tc>
          <w:tcPr>
            <w:tcW w:w="1669" w:type="dxa"/>
            <w:vMerge w:val="continue"/>
            <w:tcBorders>
              <w:right w:val="single" w:color="auto" w:sz="4" w:space="0"/>
            </w:tcBorders>
            <w:noWrap w:val="0"/>
            <w:vAlign w:val="center"/>
          </w:tcPr>
          <w:p>
            <w:pPr>
              <w:autoSpaceDN w:val="0"/>
              <w:jc w:val="center"/>
              <w:textAlignment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79" w:type="dxa"/>
            <w:gridSpan w:val="2"/>
            <w:noWrap w:val="0"/>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宋体" w:cs="仿宋_GB2312"/>
                <w:sz w:val="24"/>
                <w:lang w:val="en-US" w:eastAsia="zh-CN"/>
              </w:rPr>
              <w:t>合计数量</w:t>
            </w:r>
            <w:r>
              <w:rPr>
                <w:rFonts w:hint="eastAsia" w:ascii="仿宋_GB2312" w:hAnsi="仿宋_GB2312" w:cs="仿宋_GB2312"/>
                <w:sz w:val="24"/>
                <w:lang w:val="en-US" w:eastAsia="zh-CN"/>
              </w:rPr>
              <w:t>（个）</w:t>
            </w:r>
          </w:p>
        </w:tc>
        <w:tc>
          <w:tcPr>
            <w:tcW w:w="7489" w:type="dxa"/>
            <w:gridSpan w:val="4"/>
            <w:noWrap w:val="0"/>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cs="仿宋_GB2312"/>
                <w:sz w:val="24"/>
                <w:lang w:val="en-US" w:eastAsia="zh-CN"/>
              </w:rPr>
              <w:t>18</w:t>
            </w:r>
          </w:p>
        </w:tc>
      </w:tr>
    </w:tbl>
    <w:p>
      <w:pPr>
        <w:pStyle w:val="19"/>
        <w:ind w:left="0" w:leftChars="0" w:firstLine="0" w:firstLineChars="0"/>
        <w:rPr>
          <w:rFonts w:hint="eastAsia"/>
          <w:lang w:val="en-US" w:eastAsia="zh-CN"/>
        </w:rPr>
      </w:pPr>
    </w:p>
    <w:sectPr>
      <w:pgSz w:w="11906" w:h="16838"/>
      <w:pgMar w:top="1701" w:right="1474" w:bottom="1417" w:left="1587" w:header="851" w:footer="141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CJK SC">
    <w:altName w:val="宋体"/>
    <w:panose1 w:val="020B0500000000000000"/>
    <w:charset w:val="86"/>
    <w:family w:val="auto"/>
    <w:pitch w:val="default"/>
    <w:sig w:usb0="00000000" w:usb1="00000000" w:usb2="00000016" w:usb3="00000000" w:csb0="602E0107"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F5716"/>
    <w:multiLevelType w:val="singleLevel"/>
    <w:tmpl w:val="6FBF5716"/>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MWJlMmEzNWVhYWRjY2UxYTViYWJkMGJjYTBlYzcifQ=="/>
  </w:docVars>
  <w:rsids>
    <w:rsidRoot w:val="00172A27"/>
    <w:rsid w:val="0DC22CA2"/>
    <w:rsid w:val="159EFA47"/>
    <w:rsid w:val="1A8E3650"/>
    <w:rsid w:val="1ACC2C5B"/>
    <w:rsid w:val="1BFBE011"/>
    <w:rsid w:val="1DBF714F"/>
    <w:rsid w:val="1DFE4928"/>
    <w:rsid w:val="1F7F7003"/>
    <w:rsid w:val="1FEB1B7F"/>
    <w:rsid w:val="247630E2"/>
    <w:rsid w:val="284E3166"/>
    <w:rsid w:val="2D1FF8C1"/>
    <w:rsid w:val="2FFFB6F4"/>
    <w:rsid w:val="3337324A"/>
    <w:rsid w:val="39E35370"/>
    <w:rsid w:val="39ED2383"/>
    <w:rsid w:val="3C3EB514"/>
    <w:rsid w:val="3C7EAD59"/>
    <w:rsid w:val="3CFE9AE3"/>
    <w:rsid w:val="3EDB74FD"/>
    <w:rsid w:val="3F6FBFC7"/>
    <w:rsid w:val="3FF7FCFA"/>
    <w:rsid w:val="3FFDEDDC"/>
    <w:rsid w:val="44121C6C"/>
    <w:rsid w:val="48943374"/>
    <w:rsid w:val="498A551E"/>
    <w:rsid w:val="4A8F9396"/>
    <w:rsid w:val="4DEFF89A"/>
    <w:rsid w:val="4FBFB4E5"/>
    <w:rsid w:val="53C717C0"/>
    <w:rsid w:val="53CF90C0"/>
    <w:rsid w:val="53F693E4"/>
    <w:rsid w:val="55FFBE27"/>
    <w:rsid w:val="57530FDF"/>
    <w:rsid w:val="5B73FADA"/>
    <w:rsid w:val="5B7B729C"/>
    <w:rsid w:val="5DC55C24"/>
    <w:rsid w:val="5EEFFC0C"/>
    <w:rsid w:val="5EFDAF90"/>
    <w:rsid w:val="5FF79D0A"/>
    <w:rsid w:val="66C2420A"/>
    <w:rsid w:val="6B65013C"/>
    <w:rsid w:val="6E7F8B9C"/>
    <w:rsid w:val="6F53D550"/>
    <w:rsid w:val="6FB70F8B"/>
    <w:rsid w:val="733685BF"/>
    <w:rsid w:val="76054E9E"/>
    <w:rsid w:val="76975319"/>
    <w:rsid w:val="76BDB4C0"/>
    <w:rsid w:val="77A7DF73"/>
    <w:rsid w:val="77BF7216"/>
    <w:rsid w:val="77DDA8F0"/>
    <w:rsid w:val="77F76B64"/>
    <w:rsid w:val="77FE1F3F"/>
    <w:rsid w:val="797A56B1"/>
    <w:rsid w:val="797E2F5C"/>
    <w:rsid w:val="7B7F4847"/>
    <w:rsid w:val="7BFFE3E1"/>
    <w:rsid w:val="7C3F4817"/>
    <w:rsid w:val="7D60FF5B"/>
    <w:rsid w:val="7EE74CCD"/>
    <w:rsid w:val="7EFF8D2C"/>
    <w:rsid w:val="7F7F6FBC"/>
    <w:rsid w:val="7F7FC179"/>
    <w:rsid w:val="7FBF3736"/>
    <w:rsid w:val="7FCFCB43"/>
    <w:rsid w:val="7FE9594F"/>
    <w:rsid w:val="7FECCCA4"/>
    <w:rsid w:val="7FF78425"/>
    <w:rsid w:val="93D5DCD2"/>
    <w:rsid w:val="94FB638F"/>
    <w:rsid w:val="97F60D6F"/>
    <w:rsid w:val="9EBDBE48"/>
    <w:rsid w:val="9FD9194F"/>
    <w:rsid w:val="ACCA3FB7"/>
    <w:rsid w:val="AE47811A"/>
    <w:rsid w:val="B3DD1830"/>
    <w:rsid w:val="BBB45DF4"/>
    <w:rsid w:val="BBDF09E9"/>
    <w:rsid w:val="BEF765BB"/>
    <w:rsid w:val="BF7A4C78"/>
    <w:rsid w:val="BF7F8F71"/>
    <w:rsid w:val="BFD688AF"/>
    <w:rsid w:val="CBCB17D1"/>
    <w:rsid w:val="CD5BB621"/>
    <w:rsid w:val="CF8FAA1B"/>
    <w:rsid w:val="CFDC65FD"/>
    <w:rsid w:val="D5E54E03"/>
    <w:rsid w:val="D7FFA525"/>
    <w:rsid w:val="DDF42F0E"/>
    <w:rsid w:val="DDF78978"/>
    <w:rsid w:val="DFA6F4CB"/>
    <w:rsid w:val="DFF5882B"/>
    <w:rsid w:val="DFFDA0AF"/>
    <w:rsid w:val="E3B2E6E3"/>
    <w:rsid w:val="E6FE8AEB"/>
    <w:rsid w:val="E77B9860"/>
    <w:rsid w:val="E79DD578"/>
    <w:rsid w:val="EAE65B2B"/>
    <w:rsid w:val="EBEF8B6F"/>
    <w:rsid w:val="EDFFDEB7"/>
    <w:rsid w:val="EF3F706B"/>
    <w:rsid w:val="F3DF50DE"/>
    <w:rsid w:val="F3FD79F0"/>
    <w:rsid w:val="F67F3179"/>
    <w:rsid w:val="F69711CC"/>
    <w:rsid w:val="FBE8A8A8"/>
    <w:rsid w:val="FBFF9242"/>
    <w:rsid w:val="FCF7DFE6"/>
    <w:rsid w:val="FD2C5E03"/>
    <w:rsid w:val="FD7D32FD"/>
    <w:rsid w:val="FEE88FA1"/>
    <w:rsid w:val="FF5F950D"/>
    <w:rsid w:val="FF6D9EF9"/>
    <w:rsid w:val="FF7B1CAF"/>
    <w:rsid w:val="FF7D0D0F"/>
    <w:rsid w:val="FFBF13E8"/>
    <w:rsid w:val="FFDF25D6"/>
    <w:rsid w:val="FFEFA16A"/>
    <w:rsid w:val="FFF9F42D"/>
    <w:rsid w:val="FFFF0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rPr>
      <w:rFonts w:ascii="Verdana" w:hAnsi="Verdana" w:eastAsia="仿宋_GB2312" w:cs="Verdana"/>
      <w:kern w:val="0"/>
      <w:sz w:val="24"/>
      <w:lang w:eastAsia="en-US"/>
    </w:rPr>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3">
    <w:name w:val="Normal Indent"/>
    <w:basedOn w:val="1"/>
    <w:qFormat/>
    <w:uiPriority w:val="99"/>
    <w:pPr>
      <w:adjustRightInd w:val="0"/>
      <w:snapToGrid w:val="0"/>
      <w:spacing w:line="360" w:lineRule="auto"/>
    </w:pPr>
    <w:rPr>
      <w:rFonts w:ascii="Times New Roman" w:hAnsi="Times New Roman"/>
      <w:sz w:val="24"/>
      <w:szCs w:val="20"/>
    </w:rPr>
  </w:style>
  <w:style w:type="paragraph" w:styleId="4">
    <w:name w:val="Body Text"/>
    <w:basedOn w:val="1"/>
    <w:link w:val="17"/>
    <w:qFormat/>
    <w:uiPriority w:val="1"/>
    <w:pPr>
      <w:ind w:left="111"/>
    </w:pPr>
    <w:rPr>
      <w:rFonts w:ascii="宋体" w:hAnsi="宋体" w:eastAsia="宋体" w:cs="宋体"/>
      <w:sz w:val="32"/>
      <w:szCs w:val="32"/>
      <w:lang w:val="en-US" w:eastAsia="zh-CN" w:bidi="ar-SA"/>
    </w:rPr>
  </w:style>
  <w:style w:type="paragraph" w:styleId="5">
    <w:name w:val="Body Text Indent"/>
    <w:basedOn w:val="1"/>
    <w:next w:val="1"/>
    <w:unhideWhenUsed/>
    <w:qFormat/>
    <w:uiPriority w:val="99"/>
    <w:pPr>
      <w:spacing w:after="120" w:afterLines="0"/>
      <w:ind w:left="420" w:leftChars="200"/>
    </w:pPr>
  </w:style>
  <w:style w:type="paragraph" w:styleId="6">
    <w:name w:val="Balloon Text"/>
    <w:basedOn w:val="1"/>
    <w:next w:val="1"/>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100" w:beforeLines="0" w:beforeAutospacing="1" w:after="100" w:afterLines="0" w:afterAutospacing="1"/>
      <w:jc w:val="left"/>
    </w:pPr>
    <w:rPr>
      <w:rFonts w:ascii="Calibri" w:hAnsi="Calibri" w:eastAsia="宋体" w:cs="Times New Roman"/>
      <w:kern w:val="0"/>
      <w:sz w:val="24"/>
      <w:szCs w:val="24"/>
    </w:rPr>
  </w:style>
  <w:style w:type="paragraph" w:styleId="10">
    <w:name w:val="Body Text First Indent"/>
    <w:basedOn w:val="4"/>
    <w:link w:val="18"/>
    <w:unhideWhenUsed/>
    <w:qFormat/>
    <w:uiPriority w:val="99"/>
    <w:pPr>
      <w:spacing w:after="120" w:afterLines="0"/>
      <w:ind w:left="0" w:firstLine="420" w:firstLineChars="100"/>
    </w:pPr>
    <w:rPr>
      <w:rFonts w:ascii="Times New Roman" w:hAnsi="Times New Roman" w:cs="Times New Roman"/>
      <w:sz w:val="21"/>
      <w:szCs w:val="20"/>
    </w:rPr>
  </w:style>
  <w:style w:type="paragraph" w:styleId="11">
    <w:name w:val="Body Text First Indent 2"/>
    <w:basedOn w:val="5"/>
    <w:next w:val="1"/>
    <w:qFormat/>
    <w:uiPriority w:val="99"/>
    <w:pPr>
      <w:ind w:left="0" w:leftChars="0" w:firstLine="420" w:firstLineChars="200"/>
    </w:pPr>
  </w:style>
  <w:style w:type="character" w:styleId="14">
    <w:name w:val="Strong"/>
    <w:basedOn w:val="13"/>
    <w:qFormat/>
    <w:uiPriority w:val="22"/>
    <w:rPr>
      <w:b/>
    </w:rPr>
  </w:style>
  <w:style w:type="character" w:styleId="15">
    <w:name w:val="page number"/>
    <w:basedOn w:val="13"/>
    <w:unhideWhenUsed/>
    <w:qFormat/>
    <w:uiPriority w:val="99"/>
  </w:style>
  <w:style w:type="character" w:styleId="16">
    <w:name w:val="Hyperlink"/>
    <w:basedOn w:val="13"/>
    <w:qFormat/>
    <w:uiPriority w:val="0"/>
    <w:rPr>
      <w:color w:val="0000FF"/>
      <w:u w:val="single"/>
    </w:rPr>
  </w:style>
  <w:style w:type="character" w:customStyle="1" w:styleId="17">
    <w:name w:val="正文文本 Char"/>
    <w:basedOn w:val="13"/>
    <w:link w:val="4"/>
    <w:qFormat/>
    <w:uiPriority w:val="1"/>
    <w:rPr>
      <w:rFonts w:ascii="宋体" w:hAnsi="宋体" w:cs="宋体"/>
      <w:kern w:val="2"/>
      <w:sz w:val="32"/>
      <w:szCs w:val="32"/>
    </w:rPr>
  </w:style>
  <w:style w:type="character" w:customStyle="1" w:styleId="18">
    <w:name w:val="正文首行缩进 Char"/>
    <w:basedOn w:val="17"/>
    <w:link w:val="10"/>
    <w:qFormat/>
    <w:uiPriority w:val="0"/>
  </w:style>
  <w:style w:type="paragraph" w:customStyle="1" w:styleId="19">
    <w:name w:val="正文缩进1"/>
    <w:basedOn w:val="1"/>
    <w:qFormat/>
    <w:uiPriority w:val="0"/>
    <w:pPr>
      <w:ind w:firstLine="420" w:firstLineChars="200"/>
    </w:pPr>
    <w:rPr>
      <w:rFonts w:hint="eastAsi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cs="Verdana"/>
      <w:kern w:val="0"/>
      <w:sz w:val="24"/>
      <w:lang w:eastAsia="en-US"/>
    </w:rPr>
  </w:style>
  <w:style w:type="paragraph" w:customStyle="1" w:styleId="21">
    <w:name w:val="1.正文"/>
    <w:basedOn w:val="1"/>
    <w:unhideWhenUsed/>
    <w:qFormat/>
    <w:uiPriority w:val="99"/>
    <w:rPr>
      <w:rFonts w:hint="eastAsia"/>
    </w:rPr>
  </w:style>
  <w:style w:type="paragraph" w:styleId="22">
    <w:name w:val="List Paragraph"/>
    <w:basedOn w:val="1"/>
    <w:qFormat/>
    <w:uiPriority w:val="34"/>
    <w:pPr>
      <w:ind w:firstLine="420" w:firstLineChars="200"/>
    </w:pPr>
  </w:style>
  <w:style w:type="paragraph" w:customStyle="1" w:styleId="23">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271</Words>
  <Characters>1546</Characters>
  <Lines>12</Lines>
  <Paragraphs>3</Paragraphs>
  <TotalTime>99</TotalTime>
  <ScaleCrop>false</ScaleCrop>
  <LinksUpToDate>false</LinksUpToDate>
  <CharactersWithSpaces>1814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2018-03-18T15:58:00Z</dcterms:created>
  <dc:creator>Administrator</dc:creator>
  <cp:lastModifiedBy>Administrator</cp:lastModifiedBy>
  <cp:lastPrinted>2024-06-28T08:30:06Z</cp:lastPrinted>
  <dcterms:modified xsi:type="dcterms:W3CDTF">2024-06-28T09:24:23Z</dcterms:modified>
  <dc:title>厦门市同安区安全生产委员会文件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4956556BB1BA4EBC97D98D6644F33562</vt:lpwstr>
  </property>
</Properties>
</file>