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06" w:rightChars="-241"/>
        <w:rPr>
          <w:rFonts w:hint="eastAsia" w:ascii="仿宋_GB2312" w:eastAsia="黑体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spacing w:line="500" w:lineRule="exact"/>
        <w:ind w:right="-506" w:rightChars="-241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ind w:right="-506" w:rightChars="-241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防汛渔船回港避风责任表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33"/>
        <w:gridCol w:w="1268"/>
        <w:gridCol w:w="1207"/>
        <w:gridCol w:w="1074"/>
        <w:gridCol w:w="1598"/>
        <w:gridCol w:w="1948"/>
        <w:gridCol w:w="1203"/>
        <w:gridCol w:w="1859"/>
        <w:gridCol w:w="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渔船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渔船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渔船数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（只）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街道防汛包社区干部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街道包片领导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蔡厝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林碧意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谢霖建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13850053961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13850079995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13779972975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  <w:jc w:val="center"/>
        </w:trPr>
        <w:tc>
          <w:tcPr>
            <w:tcW w:w="133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新店派出所：7081125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注：上述人员如遇工作调整或人事变动而无法继续履行职责，响应岗位由其继任者自然接替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0DDF4900"/>
    <w:rsid w:val="2CDD2233"/>
    <w:rsid w:val="31992964"/>
    <w:rsid w:val="3D1F35F0"/>
    <w:rsid w:val="4C241A60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0"/>
    <w:rPr>
      <w:rFonts w:hint="eastAsia" w:ascii="仿宋_GB2312" w:eastAsia="仿宋_GB2312"/>
      <w:sz w:val="32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923E9D25EC4C42ECB11389011B89976F</vt:lpwstr>
  </property>
</Properties>
</file>