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napToGrid/>
        <w:spacing w:before="0" w:beforeAutospacing="0" w:after="0" w:afterAutospacing="0" w:line="520" w:lineRule="atLeast"/>
        <w:jc w:val="center"/>
        <w:textAlignment w:val="baseline"/>
        <w:rPr>
          <w:rStyle w:val="6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 价 函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翔安区农业农村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和水利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局：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经我方详细研究，决定参加该项目的报价。愿意按照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比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价文件要求参与贵局组织的</w:t>
      </w:r>
      <w:bookmarkStart w:id="1" w:name="_GoBack"/>
      <w:bookmarkStart w:id="0" w:name="OLE_LINK1"/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翔安区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涉案“三无”船舶拆解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项目</w:t>
      </w:r>
      <w:bookmarkEnd w:id="1"/>
      <w:bookmarkEnd w:id="0"/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的公开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比选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left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   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现我方正式提交资质文件等资料，并正式报价人民币         元（大写：              ），该报价为我方真实、独立应价。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我方如果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比选中出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，将与贵局签订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含有违约责任条款的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正式合同，保证履行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比价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公告及正式合同中的全部责任和义务，按质、按量、按期完成上述文件中的全部任务。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 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报价单位（公章）：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 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微软雅黑" w:hAnsi="微软雅黑" w:eastAsia="微软雅黑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报价单位代表签字：       联系电话：        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日期：    年    月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3530E"/>
    <w:rsid w:val="1D83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1"/>
    <w:qFormat/>
    <w:uiPriority w:val="99"/>
    <w:rPr>
      <w:rFonts w:hAnsi="Times New Roman"/>
    </w:rPr>
  </w:style>
  <w:style w:type="paragraph" w:customStyle="1" w:styleId="5">
    <w:name w:val="HtmlNormal"/>
    <w:basedOn w:val="1"/>
    <w:qFormat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2025-04-10T07:47:00Z</dcterms:created>
  <dc:creator>风在哭泣</dc:creator>
  <cp:lastModifiedBy>风在哭泣</cp:lastModifiedBy>
  <dcterms:modified xsi:type="dcterms:W3CDTF">2025-04-10T07:47:39Z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